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D52B6" w14:textId="1BA5308E" w:rsidR="009B5001" w:rsidRPr="0051124B" w:rsidRDefault="009B5001" w:rsidP="009B5001">
      <w:pPr>
        <w:pStyle w:val="Default"/>
        <w:jc w:val="both"/>
        <w:rPr>
          <w:rFonts w:ascii="Book Antiqua" w:hAnsi="Book Antiqua" w:cstheme="minorHAnsi"/>
          <w:noProof/>
          <w:color w:val="auto"/>
        </w:rPr>
      </w:pPr>
    </w:p>
    <w:p w14:paraId="142A276D" w14:textId="4CD59C1D" w:rsidR="006C3EC3" w:rsidRPr="006C3EC3" w:rsidRDefault="009B5001" w:rsidP="006C3EC3">
      <w:pPr>
        <w:pStyle w:val="Default"/>
        <w:jc w:val="both"/>
        <w:rPr>
          <w:rFonts w:ascii="Arial" w:eastAsia="Bookman Old Style" w:hAnsi="Arial" w:cs="Arial"/>
          <w:kern w:val="2"/>
          <w14:ligatures w14:val="standardContextual"/>
        </w:rPr>
      </w:pPr>
      <w:r w:rsidRPr="0051124B">
        <w:rPr>
          <w:rFonts w:ascii="Book Antiqua" w:hAnsi="Book Antiqua" w:cstheme="minorHAnsi"/>
          <w:noProof/>
          <w:color w:val="auto"/>
        </w:rPr>
        <w:tab/>
      </w:r>
      <w:r w:rsidRPr="0051124B">
        <w:rPr>
          <w:rFonts w:ascii="Book Antiqua" w:hAnsi="Book Antiqua" w:cstheme="minorHAnsi"/>
          <w:noProof/>
          <w:color w:val="auto"/>
        </w:rPr>
        <w:tab/>
      </w:r>
      <w:r w:rsidRPr="0051124B">
        <w:rPr>
          <w:rFonts w:ascii="Book Antiqua" w:hAnsi="Book Antiqua" w:cstheme="minorHAnsi"/>
          <w:noProof/>
          <w:color w:val="auto"/>
        </w:rPr>
        <w:tab/>
      </w:r>
      <w:r w:rsidRPr="0051124B">
        <w:rPr>
          <w:rFonts w:ascii="Book Antiqua" w:hAnsi="Book Antiqua" w:cstheme="minorHAnsi"/>
          <w:noProof/>
          <w:color w:val="auto"/>
        </w:rPr>
        <w:tab/>
      </w:r>
      <w:r w:rsidRPr="0051124B">
        <w:rPr>
          <w:rFonts w:ascii="Book Antiqua" w:hAnsi="Book Antiqua" w:cstheme="minorHAnsi"/>
          <w:noProof/>
          <w:color w:val="auto"/>
        </w:rPr>
        <w:tab/>
      </w:r>
      <w:r w:rsidRPr="0051124B">
        <w:rPr>
          <w:rFonts w:ascii="Book Antiqua" w:hAnsi="Book Antiqua" w:cstheme="minorHAnsi"/>
          <w:noProof/>
          <w:color w:val="auto"/>
        </w:rPr>
        <w:tab/>
      </w:r>
    </w:p>
    <w:p w14:paraId="303749A7" w14:textId="77777777" w:rsidR="006C3EC3" w:rsidRPr="00A35516" w:rsidRDefault="006C3EC3" w:rsidP="006C3EC3">
      <w:pPr>
        <w:spacing w:after="208"/>
        <w:ind w:left="151"/>
        <w:jc w:val="center"/>
        <w:rPr>
          <w:rFonts w:ascii="Arial" w:eastAsia="Bookman Old Style" w:hAnsi="Arial" w:cs="Arial"/>
          <w:color w:val="000000"/>
          <w:kern w:val="2"/>
          <w:sz w:val="24"/>
          <w:szCs w:val="24"/>
          <w14:ligatures w14:val="standardContextual"/>
        </w:rPr>
      </w:pPr>
      <w:r w:rsidRPr="00A35516">
        <w:rPr>
          <w:rFonts w:ascii="Arial" w:eastAsia="Calibri" w:hAnsi="Arial" w:cs="Arial"/>
          <w:b/>
          <w:bCs/>
          <w:noProof/>
          <w:sz w:val="24"/>
          <w:szCs w:val="24"/>
        </w:rPr>
        <w:drawing>
          <wp:inline distT="0" distB="0" distL="0" distR="0" wp14:anchorId="6D73525E" wp14:editId="7C2BC17A">
            <wp:extent cx="2009775" cy="2009775"/>
            <wp:effectExtent l="0" t="0" r="0" b="0"/>
            <wp:docPr id="3" name="Picture 3" descr="C:\Utilizadores\Umphatsi\Desktop\NOVO EC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Umphatsi\Desktop\NEW ECSA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2974E" w14:textId="77777777" w:rsidR="006C3EC3" w:rsidRPr="00C21E82" w:rsidRDefault="006C3EC3" w:rsidP="006C3EC3">
      <w:pPr>
        <w:keepNext/>
        <w:keepLines/>
        <w:spacing w:after="256"/>
        <w:ind w:left="67" w:right="4" w:hanging="10"/>
        <w:jc w:val="center"/>
        <w:outlineLvl w:val="0"/>
        <w:rPr>
          <w:rFonts w:ascii="Arial" w:eastAsia="Bookman Old Style" w:hAnsi="Arial" w:cs="Arial"/>
          <w:b/>
          <w:color w:val="000000"/>
          <w:kern w:val="2"/>
          <w:sz w:val="24"/>
          <w:szCs w:val="24"/>
          <w:lang w:val="pt-BR"/>
          <w14:ligatures w14:val="standardContextual"/>
        </w:rPr>
      </w:pPr>
      <w:r w:rsidRPr="00C21E82">
        <w:rPr>
          <w:rFonts w:ascii="Arial" w:eastAsia="Bookman Old Style" w:hAnsi="Arial" w:cs="Arial"/>
          <w:b/>
          <w:color w:val="000000"/>
          <w:kern w:val="2"/>
          <w:sz w:val="24"/>
          <w:szCs w:val="24"/>
          <w:lang w:val="pt-BR"/>
          <w14:ligatures w14:val="standardContextual"/>
        </w:rPr>
        <w:t>COMUNIDADE DE SAÚDE DA ÁFRICA ORIENTAL, CENTRAL E AUSTRAL</w:t>
      </w:r>
    </w:p>
    <w:p w14:paraId="3C048334" w14:textId="77777777" w:rsidR="006C3EC3" w:rsidRPr="00C21E82" w:rsidRDefault="006C3EC3" w:rsidP="000B692B">
      <w:pPr>
        <w:ind w:left="360"/>
        <w:jc w:val="both"/>
        <w:rPr>
          <w:rFonts w:ascii="Book Antiqua" w:hAnsi="Book Antiqua" w:cstheme="minorHAnsi"/>
          <w:b/>
          <w:bCs/>
          <w:sz w:val="24"/>
          <w:szCs w:val="24"/>
          <w:lang w:val="pt-BR"/>
        </w:rPr>
      </w:pPr>
    </w:p>
    <w:p w14:paraId="5973CF0B" w14:textId="31C2EA55" w:rsidR="00F64077" w:rsidRPr="00C21E82" w:rsidRDefault="00300494" w:rsidP="00BA44CE">
      <w:pPr>
        <w:ind w:left="360"/>
        <w:jc w:val="center"/>
        <w:rPr>
          <w:rFonts w:ascii="Book Antiqua" w:hAnsi="Book Antiqua" w:cstheme="minorHAnsi"/>
          <w:b/>
          <w:bCs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 xml:space="preserve">Anúncio de </w:t>
      </w:r>
      <w:r w:rsid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>Vaga</w:t>
      </w: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 xml:space="preserve">  </w:t>
      </w:r>
    </w:p>
    <w:p w14:paraId="52216DC0" w14:textId="61F39A50" w:rsidR="000B692B" w:rsidRPr="00C21E82" w:rsidRDefault="00BA44CE" w:rsidP="00BA44CE">
      <w:pPr>
        <w:ind w:left="360"/>
        <w:jc w:val="center"/>
        <w:rPr>
          <w:rFonts w:ascii="Book Antiqua" w:hAnsi="Book Antiqua" w:cstheme="minorHAnsi"/>
          <w:b/>
          <w:bCs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>Especialista Regional em Aprendizagem e Conhecimento</w:t>
      </w:r>
    </w:p>
    <w:p w14:paraId="66F14153" w14:textId="1A232B69" w:rsidR="00281857" w:rsidRPr="00C21E82" w:rsidRDefault="000B692B" w:rsidP="00300494">
      <w:pPr>
        <w:ind w:left="360"/>
        <w:jc w:val="both"/>
        <w:rPr>
          <w:rFonts w:ascii="Book Antiqua" w:hAnsi="Book Antiqua" w:cstheme="minorHAnsi"/>
          <w:b/>
          <w:bCs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 xml:space="preserve">                                                                             </w:t>
      </w:r>
    </w:p>
    <w:p w14:paraId="63B4B742" w14:textId="0F474714" w:rsidR="000B692B" w:rsidRPr="00C21E82" w:rsidRDefault="00A67512" w:rsidP="000B692B">
      <w:pPr>
        <w:jc w:val="both"/>
        <w:rPr>
          <w:rFonts w:ascii="Book Antiqua" w:hAnsi="Book Antiqua" w:cstheme="minorHAnsi"/>
          <w:b/>
          <w:bCs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>1.0 Contexto</w:t>
      </w:r>
    </w:p>
    <w:p w14:paraId="254A6D27" w14:textId="289A6DAF" w:rsidR="006D5FA0" w:rsidRPr="00C21E82" w:rsidRDefault="000B692B" w:rsidP="00FF69CD">
      <w:pPr>
        <w:jc w:val="both"/>
        <w:rPr>
          <w:rFonts w:ascii="Book Antiqua" w:hAnsi="Book Antiqua" w:cs="Arial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A Comunidade de Saúde da África Oriental, Central e Austral (ECSA-HC) é uma organização regional criada em 1974 para 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promover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 a cooperação entre os Estados-Membros no reforço dos programas de saúde e no 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 xml:space="preserve">alcance 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dos mais elevados padrões 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d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e saúde. </w:t>
      </w:r>
      <w:r w:rsidR="006D5FA0" w:rsidRPr="00C21E82">
        <w:rPr>
          <w:rFonts w:ascii="Book Antiqua" w:hAnsi="Book Antiqua" w:cs="Arial"/>
          <w:sz w:val="24"/>
          <w:szCs w:val="24"/>
          <w:lang w:val="pt-BR"/>
        </w:rPr>
        <w:t xml:space="preserve">A ECSA-HC, em colaboração com a Autoridade Intergovernamental para o Desenvolvimento (IGAD), está a implementar a Abordagem Programática Multifásica de Preparação, Resposta e Resiliência para Emergências em Saúde (HEPRR) financiada pelo Banco Mundial como parte de um esforço regional para fortalecer os sistemas de emergência de saúde em 11 países da África Oriental e Austral. </w:t>
      </w:r>
    </w:p>
    <w:p w14:paraId="11CBA0F6" w14:textId="7821BAFC" w:rsidR="000B692B" w:rsidRPr="00C21E82" w:rsidRDefault="000B692B" w:rsidP="000B692B">
      <w:p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O Programa de Preparação, Resposta e Resiliência para Emergências em Saúde (HEPRR) integra considerações de equidade e inclusão, incluindo género, e apoia a aprendizagem regional e a harmonização entre os países participantes.</w:t>
      </w:r>
    </w:p>
    <w:p w14:paraId="4BEAAB73" w14:textId="410F444B" w:rsidR="000B692B" w:rsidRPr="00C21E82" w:rsidRDefault="00A67512" w:rsidP="000B692B">
      <w:pPr>
        <w:jc w:val="both"/>
        <w:rPr>
          <w:rFonts w:ascii="Book Antiqua" w:hAnsi="Book Antiqua" w:cstheme="minorHAnsi"/>
          <w:b/>
          <w:bCs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>2.0 Obje</w:t>
      </w:r>
      <w:r w:rsid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>c</w:t>
      </w: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>tivo de Desenvolvimento de Programas (PDO)</w:t>
      </w:r>
    </w:p>
    <w:p w14:paraId="04C02975" w14:textId="1FCFBCE4" w:rsidR="000B692B" w:rsidRPr="00C21E82" w:rsidRDefault="000B692B" w:rsidP="000B692B">
      <w:p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O Obje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c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>tivo de Desenvolvimento do Programa (PDO) de Preparação, Resposta e Resiliência para Emergências de Saúde (HEPRR) é fortalecer a preparação, resposta e resiliência multise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c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>toriais dos sistemas de saúde na África Oriental e Austral face a emergências de saúde.</w:t>
      </w:r>
    </w:p>
    <w:p w14:paraId="5B031657" w14:textId="25178160" w:rsidR="000B692B" w:rsidRPr="00C21E82" w:rsidRDefault="00A67512" w:rsidP="000B692B">
      <w:pPr>
        <w:jc w:val="both"/>
        <w:rPr>
          <w:rFonts w:ascii="Book Antiqua" w:hAnsi="Book Antiqua" w:cstheme="minorHAnsi"/>
          <w:b/>
          <w:bCs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>3.0 Componentes do Programa</w:t>
      </w:r>
    </w:p>
    <w:p w14:paraId="207CE139" w14:textId="14266A2F" w:rsidR="000B692B" w:rsidRPr="00C21E82" w:rsidRDefault="00C21E82" w:rsidP="000B692B">
      <w:pPr>
        <w:jc w:val="both"/>
        <w:rPr>
          <w:rFonts w:ascii="Book Antiqua" w:hAnsi="Book Antiqua" w:cstheme="minorHAnsi"/>
          <w:sz w:val="24"/>
          <w:szCs w:val="24"/>
          <w:lang w:val="pt-BR"/>
        </w:rPr>
      </w:pPr>
      <w:r>
        <w:rPr>
          <w:rFonts w:ascii="Book Antiqua" w:hAnsi="Book Antiqua" w:cstheme="minorHAnsi"/>
          <w:sz w:val="24"/>
          <w:szCs w:val="24"/>
          <w:lang w:val="pt-BR"/>
        </w:rPr>
        <w:t>O programa</w:t>
      </w:r>
      <w:r w:rsidR="000B692B" w:rsidRPr="00C21E82">
        <w:rPr>
          <w:rFonts w:ascii="Book Antiqua" w:hAnsi="Book Antiqua" w:cstheme="minorHAnsi"/>
          <w:sz w:val="24"/>
          <w:szCs w:val="24"/>
          <w:lang w:val="pt-BR"/>
        </w:rPr>
        <w:t xml:space="preserve"> é implementad</w:t>
      </w:r>
      <w:r>
        <w:rPr>
          <w:rFonts w:ascii="Book Antiqua" w:hAnsi="Book Antiqua" w:cstheme="minorHAnsi"/>
          <w:sz w:val="24"/>
          <w:szCs w:val="24"/>
          <w:lang w:val="pt-BR"/>
        </w:rPr>
        <w:t>o</w:t>
      </w:r>
      <w:r w:rsidR="000B692B" w:rsidRPr="00C21E82">
        <w:rPr>
          <w:rFonts w:ascii="Book Antiqua" w:hAnsi="Book Antiqua" w:cstheme="minorHAnsi"/>
          <w:sz w:val="24"/>
          <w:szCs w:val="24"/>
          <w:lang w:val="pt-BR"/>
        </w:rPr>
        <w:t xml:space="preserve"> através de quatro componentes: (i) reforçar a preparação e resiliência dos sistemas de saúde regionais e nacionais para gerir emergências de saúde; (ii) melhorar a </w:t>
      </w:r>
      <w:r w:rsidR="000B692B" w:rsidRPr="00C21E82">
        <w:rPr>
          <w:rFonts w:ascii="Book Antiqua" w:hAnsi="Book Antiqua" w:cstheme="minorHAnsi"/>
          <w:sz w:val="24"/>
          <w:szCs w:val="24"/>
          <w:lang w:val="pt-BR"/>
        </w:rPr>
        <w:lastRenderedPageBreak/>
        <w:t>dete</w:t>
      </w:r>
      <w:r>
        <w:rPr>
          <w:rFonts w:ascii="Book Antiqua" w:hAnsi="Book Antiqua" w:cstheme="minorHAnsi"/>
          <w:sz w:val="24"/>
          <w:szCs w:val="24"/>
          <w:lang w:val="pt-BR"/>
        </w:rPr>
        <w:t>c</w:t>
      </w:r>
      <w:r w:rsidR="000B692B" w:rsidRPr="00C21E82">
        <w:rPr>
          <w:rFonts w:ascii="Book Antiqua" w:hAnsi="Book Antiqua" w:cstheme="minorHAnsi"/>
          <w:sz w:val="24"/>
          <w:szCs w:val="24"/>
          <w:lang w:val="pt-BR"/>
        </w:rPr>
        <w:t>ção e resposta a emergências de saúde a nível regional e nacional; (iii) gestão de programas; e (iv) Componente de Resposta a Emergências Contingentes.</w:t>
      </w:r>
    </w:p>
    <w:p w14:paraId="133A48B8" w14:textId="77777777" w:rsidR="00343E02" w:rsidRPr="00C21E82" w:rsidRDefault="00343E02" w:rsidP="000B692B">
      <w:pPr>
        <w:jc w:val="both"/>
        <w:rPr>
          <w:rFonts w:ascii="Book Antiqua" w:hAnsi="Book Antiqua" w:cs="Arial"/>
          <w:b/>
          <w:bCs/>
          <w:sz w:val="24"/>
          <w:szCs w:val="24"/>
          <w:lang w:val="pt-BR"/>
        </w:rPr>
      </w:pPr>
    </w:p>
    <w:p w14:paraId="2532E9A3" w14:textId="20C45947" w:rsidR="00343E02" w:rsidRPr="00C21E82" w:rsidRDefault="00A67512" w:rsidP="000B692B">
      <w:p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="Arial"/>
          <w:b/>
          <w:bCs/>
          <w:sz w:val="24"/>
          <w:szCs w:val="24"/>
          <w:lang w:val="pt-BR"/>
        </w:rPr>
        <w:t>3.1 Obje</w:t>
      </w:r>
      <w:r w:rsidR="00C21E82">
        <w:rPr>
          <w:rFonts w:ascii="Book Antiqua" w:hAnsi="Book Antiqua" w:cs="Arial"/>
          <w:b/>
          <w:bCs/>
          <w:sz w:val="24"/>
          <w:szCs w:val="24"/>
          <w:lang w:val="pt-BR"/>
        </w:rPr>
        <w:t>c</w:t>
      </w:r>
      <w:r w:rsidRPr="00C21E82">
        <w:rPr>
          <w:rFonts w:ascii="Book Antiqua" w:hAnsi="Book Antiqua" w:cs="Arial"/>
          <w:b/>
          <w:bCs/>
          <w:sz w:val="24"/>
          <w:szCs w:val="24"/>
          <w:lang w:val="pt-BR"/>
        </w:rPr>
        <w:t xml:space="preserve">tivo Geral  </w:t>
      </w:r>
    </w:p>
    <w:p w14:paraId="2D8D7BB6" w14:textId="617098FC" w:rsidR="000B692B" w:rsidRPr="00C21E82" w:rsidRDefault="000B692B" w:rsidP="000B692B">
      <w:p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O Especialista em Aprendizagem e Conhecimento liderará o desenho, operacionalização, coordenação e acompanhamento da Agenda de Aprendizagem d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o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 HEPRR nos países participantes. O cargo garantirá que as questões de aprendizagem, prioridades de investigação operacional e produtos de conhecimento sejam sistematicamente gerados, sintetizados e utilizados para melhorar a implementação do programa, apoiar a tomada de decisões do Comité Consultivo Regional (RAC) e contribuir para a evidência regional e global sobre preparação, resposta e resiliência a emergências de saúde.</w:t>
      </w:r>
    </w:p>
    <w:p w14:paraId="27CFC238" w14:textId="194B8396" w:rsidR="000B692B" w:rsidRPr="00A35516" w:rsidRDefault="00A67512" w:rsidP="000B692B">
      <w:pPr>
        <w:jc w:val="both"/>
        <w:rPr>
          <w:rFonts w:ascii="Book Antiqua" w:hAnsi="Book Antiqua" w:cstheme="minorHAnsi"/>
          <w:b/>
          <w:bCs/>
          <w:sz w:val="24"/>
          <w:szCs w:val="24"/>
        </w:rPr>
      </w:pPr>
      <w:r w:rsidRPr="00A35516">
        <w:rPr>
          <w:rFonts w:ascii="Book Antiqua" w:hAnsi="Book Antiqua" w:cstheme="minorHAnsi"/>
          <w:b/>
          <w:bCs/>
          <w:sz w:val="24"/>
          <w:szCs w:val="24"/>
        </w:rPr>
        <w:t xml:space="preserve">3.2 </w:t>
      </w:r>
      <w:proofErr w:type="spellStart"/>
      <w:r w:rsidRPr="00A35516">
        <w:rPr>
          <w:rFonts w:ascii="Book Antiqua" w:hAnsi="Book Antiqua" w:cstheme="minorHAnsi"/>
          <w:b/>
          <w:bCs/>
          <w:sz w:val="24"/>
          <w:szCs w:val="24"/>
        </w:rPr>
        <w:t>Responsabilidades</w:t>
      </w:r>
      <w:proofErr w:type="spellEnd"/>
      <w:r w:rsidRPr="00A35516">
        <w:rPr>
          <w:rFonts w:ascii="Book Antiqua" w:hAnsi="Book Antiqua" w:cstheme="minorHAnsi"/>
          <w:b/>
          <w:bCs/>
          <w:sz w:val="24"/>
          <w:szCs w:val="24"/>
        </w:rPr>
        <w:t xml:space="preserve"> </w:t>
      </w:r>
      <w:proofErr w:type="spellStart"/>
      <w:r w:rsidRPr="00A35516">
        <w:rPr>
          <w:rFonts w:ascii="Book Antiqua" w:hAnsi="Book Antiqua" w:cstheme="minorHAnsi"/>
          <w:b/>
          <w:bCs/>
          <w:sz w:val="24"/>
          <w:szCs w:val="24"/>
        </w:rPr>
        <w:t>Específicas</w:t>
      </w:r>
      <w:proofErr w:type="spellEnd"/>
    </w:p>
    <w:p w14:paraId="685AB4A9" w14:textId="4E41216E" w:rsidR="000B692B" w:rsidRPr="00C21E82" w:rsidRDefault="000B692B" w:rsidP="000B692B">
      <w:pPr>
        <w:pStyle w:val="ListParagraph"/>
        <w:numPr>
          <w:ilvl w:val="0"/>
          <w:numId w:val="34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Coordenar a implementação da Agenda de Aprendizagem do HEPRR a nível regional, incluindo a revisão anual, priorização e a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c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>tualização das questões de aprendizagem e prioridades de investigação.</w:t>
      </w:r>
    </w:p>
    <w:p w14:paraId="4B556C40" w14:textId="2DFC54D2" w:rsidR="00B71422" w:rsidRPr="00C21E82" w:rsidRDefault="00B71422" w:rsidP="00B71422">
      <w:pPr>
        <w:numPr>
          <w:ilvl w:val="0"/>
          <w:numId w:val="34"/>
        </w:numPr>
        <w:spacing w:line="278" w:lineRule="auto"/>
        <w:rPr>
          <w:rFonts w:ascii="Book Antiqua" w:hAnsi="Book Antiqua" w:cs="Arial"/>
          <w:sz w:val="24"/>
          <w:szCs w:val="24"/>
          <w:lang w:val="pt-BR"/>
        </w:rPr>
      </w:pPr>
      <w:r w:rsidRPr="00C21E82">
        <w:rPr>
          <w:rFonts w:ascii="Book Antiqua" w:hAnsi="Book Antiqua" w:cs="Arial"/>
          <w:sz w:val="24"/>
          <w:szCs w:val="24"/>
          <w:lang w:val="pt-BR"/>
        </w:rPr>
        <w:t>Apoiar a coerência regional e o alinhamento para a agenda de aprendizagem entre a IGAD, B</w:t>
      </w:r>
      <w:r w:rsidR="00C21E82">
        <w:rPr>
          <w:rFonts w:ascii="Book Antiqua" w:hAnsi="Book Antiqua" w:cs="Arial"/>
          <w:sz w:val="24"/>
          <w:szCs w:val="24"/>
          <w:lang w:val="pt-BR"/>
        </w:rPr>
        <w:t>anco Mundial</w:t>
      </w:r>
      <w:r w:rsidRPr="00C21E82">
        <w:rPr>
          <w:rFonts w:ascii="Book Antiqua" w:hAnsi="Book Antiqua" w:cs="Arial"/>
          <w:sz w:val="24"/>
          <w:szCs w:val="24"/>
          <w:lang w:val="pt-BR"/>
        </w:rPr>
        <w:t>, ECSA-HC e os países participantes; e</w:t>
      </w:r>
    </w:p>
    <w:p w14:paraId="7AD19AD2" w14:textId="52167ED7" w:rsidR="000B692B" w:rsidRPr="00C21E82" w:rsidRDefault="000B692B" w:rsidP="000B692B">
      <w:pPr>
        <w:pStyle w:val="ListParagraph"/>
        <w:numPr>
          <w:ilvl w:val="0"/>
          <w:numId w:val="34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Desenvolver e manter um rastreador da Agenda de Aprendizagem, consolidando o progresso dos países em produtos de aprendizagem, propostas de investigação, avaliações, revisões pós-a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c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>ção e a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c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>tividades de divulgação.</w:t>
      </w:r>
    </w:p>
    <w:p w14:paraId="562D6BEA" w14:textId="0FF97C87" w:rsidR="000B692B" w:rsidRPr="00C21E82" w:rsidRDefault="000B692B" w:rsidP="000B692B">
      <w:pPr>
        <w:pStyle w:val="ListParagraph"/>
        <w:numPr>
          <w:ilvl w:val="0"/>
          <w:numId w:val="34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Apoiar países e Comunidades de Prática (CoPs) para formular, 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orçamenta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>r e implementar a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c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>tividades de aprendizagem prioritária, incluindo investigação operacional/implementação e aprendizagem rápida durante surtos.</w:t>
      </w:r>
    </w:p>
    <w:p w14:paraId="2791D2FD" w14:textId="77777777" w:rsidR="000B692B" w:rsidRPr="00C21E82" w:rsidRDefault="000B692B" w:rsidP="000B692B">
      <w:pPr>
        <w:pStyle w:val="ListParagraph"/>
        <w:numPr>
          <w:ilvl w:val="0"/>
          <w:numId w:val="34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Fornecer apoio técnico para o desenvolvimento de produtos de conhecimento (por exemplo, resumos de evidências, estudos de caso, histórias de sucesso, resumos de políticas, manuscritos) e garantir o alinhamento com os padrões de qualidade e os públicos-alvo.</w:t>
      </w:r>
    </w:p>
    <w:p w14:paraId="20580BBA" w14:textId="77777777" w:rsidR="000B692B" w:rsidRPr="00C21E82" w:rsidRDefault="000B692B" w:rsidP="000B692B">
      <w:pPr>
        <w:pStyle w:val="ListParagraph"/>
        <w:numPr>
          <w:ilvl w:val="0"/>
          <w:numId w:val="34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Coordenar a aprendizagem entre pares e a troca de conhecimento entre países através de webinars, fóruns de aprendizagem, boletins informativos regionais e o centro regional de conhecimento.</w:t>
      </w:r>
    </w:p>
    <w:p w14:paraId="3ED70AE0" w14:textId="77777777" w:rsidR="000B692B" w:rsidRPr="00C21E82" w:rsidRDefault="000B692B" w:rsidP="000B692B">
      <w:pPr>
        <w:pStyle w:val="ListParagraph"/>
        <w:numPr>
          <w:ilvl w:val="0"/>
          <w:numId w:val="34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Coordenar o planeamento e a realização de workshops regionais de escrita e os processos de desenvolvimento de manuscritos para acelerar publicações com revisão por pares sobre inovações e lições do HEPRR.</w:t>
      </w:r>
    </w:p>
    <w:p w14:paraId="4ED6A750" w14:textId="223C1A56" w:rsidR="00005C6D" w:rsidRPr="00C21E82" w:rsidRDefault="00005C6D" w:rsidP="00005C6D">
      <w:pPr>
        <w:pStyle w:val="ListParagraph"/>
        <w:numPr>
          <w:ilvl w:val="0"/>
          <w:numId w:val="34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Traduzir evidências complexas em conteúdos claros e específicos para o público, para decisores políticos, equipas de programas e parceiros.</w:t>
      </w:r>
    </w:p>
    <w:p w14:paraId="4A68AAFE" w14:textId="002F3A73" w:rsidR="009C4FE6" w:rsidRPr="00C21E82" w:rsidRDefault="009C4FE6" w:rsidP="009C4FE6">
      <w:pPr>
        <w:numPr>
          <w:ilvl w:val="0"/>
          <w:numId w:val="34"/>
        </w:numPr>
        <w:spacing w:line="278" w:lineRule="auto"/>
        <w:rPr>
          <w:rFonts w:ascii="Book Antiqua" w:hAnsi="Book Antiqua" w:cs="Arial"/>
          <w:sz w:val="24"/>
          <w:szCs w:val="24"/>
          <w:lang w:val="pt-BR"/>
        </w:rPr>
      </w:pPr>
      <w:r w:rsidRPr="00C21E82">
        <w:rPr>
          <w:rFonts w:ascii="Book Antiqua" w:hAnsi="Book Antiqua" w:cs="Arial"/>
          <w:sz w:val="24"/>
          <w:szCs w:val="24"/>
          <w:lang w:val="pt-BR"/>
        </w:rPr>
        <w:t>Apoiar a integração da aprendizagem e adaptação nos processos de implementação e reporte do HEPRR.</w:t>
      </w:r>
    </w:p>
    <w:p w14:paraId="5AC9117C" w14:textId="5E6694AC" w:rsidR="000B692B" w:rsidRPr="00C21E82" w:rsidRDefault="000B692B" w:rsidP="000B692B">
      <w:pPr>
        <w:pStyle w:val="ListParagraph"/>
        <w:numPr>
          <w:ilvl w:val="0"/>
          <w:numId w:val="34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lastRenderedPageBreak/>
        <w:t>Colaborar com parceiros (por exemplo, OMS, ÁFRICA</w:t>
      </w:r>
      <w:r w:rsidR="00C21E82" w:rsidRPr="00C21E82">
        <w:rPr>
          <w:rFonts w:ascii="Book Antiqua" w:hAnsi="Book Antiqua" w:cstheme="minorHAnsi"/>
          <w:sz w:val="24"/>
          <w:szCs w:val="24"/>
          <w:lang w:val="pt-BR"/>
        </w:rPr>
        <w:t xml:space="preserve"> </w:t>
      </w:r>
      <w:r w:rsidR="00C21E82" w:rsidRPr="00C21E82">
        <w:rPr>
          <w:rFonts w:ascii="Book Antiqua" w:hAnsi="Book Antiqua" w:cstheme="minorHAnsi"/>
          <w:sz w:val="24"/>
          <w:szCs w:val="24"/>
          <w:lang w:val="pt-BR"/>
        </w:rPr>
        <w:t>CDC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>, IGAD, OIM, academia) para apoiar a aprendizagem conjunta, ferramentas harmonizadas e a disseminação de evidências regionais.</w:t>
      </w:r>
    </w:p>
    <w:p w14:paraId="6EB0A147" w14:textId="77777777" w:rsidR="000B692B" w:rsidRPr="00C21E82" w:rsidRDefault="000B692B" w:rsidP="000B692B">
      <w:pPr>
        <w:pStyle w:val="ListParagraph"/>
        <w:numPr>
          <w:ilvl w:val="0"/>
          <w:numId w:val="34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Contribuir para relatórios semestrais/anuais de programas e resumos técnicos, incluindo secções de aprendizagem para RAC e relatórios de doadores.</w:t>
      </w:r>
    </w:p>
    <w:p w14:paraId="6841BFA8" w14:textId="77777777" w:rsidR="00EF49DA" w:rsidRPr="00C21E82" w:rsidRDefault="00EF49DA" w:rsidP="000B692B">
      <w:pPr>
        <w:jc w:val="both"/>
        <w:rPr>
          <w:rFonts w:ascii="Book Antiqua" w:hAnsi="Book Antiqua" w:cstheme="minorHAnsi"/>
          <w:b/>
          <w:bCs/>
          <w:sz w:val="24"/>
          <w:szCs w:val="24"/>
          <w:lang w:val="pt-BR"/>
        </w:rPr>
      </w:pPr>
    </w:p>
    <w:p w14:paraId="09281BD4" w14:textId="6659C94F" w:rsidR="000B692B" w:rsidRPr="00C21E82" w:rsidRDefault="00A67512" w:rsidP="000B692B">
      <w:pPr>
        <w:jc w:val="both"/>
        <w:rPr>
          <w:rFonts w:ascii="Book Antiqua" w:hAnsi="Book Antiqua" w:cstheme="minorHAnsi"/>
          <w:b/>
          <w:bCs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>4.0 Principais Qualificações Educativas e Experiência Profissional</w:t>
      </w:r>
    </w:p>
    <w:p w14:paraId="62C0513B" w14:textId="19BA1444" w:rsidR="000B692B" w:rsidRPr="00C21E82" w:rsidRDefault="0045339E" w:rsidP="003F0B37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Uma licenciatura e mestrado em saúde pública/ Saúde Global/ Política de Saúde/Monitori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a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 e Avaliação/ Sistemas de Saúde/ Ciência da Implementação/ Comunicação em Saúde/Gestão do Conhecimento ou numa área relacionada; um doutoramento é uma vantagem adicional.</w:t>
      </w:r>
    </w:p>
    <w:p w14:paraId="632E4A00" w14:textId="77777777" w:rsidR="003F0B37" w:rsidRPr="00C21E82" w:rsidRDefault="003F0B37" w:rsidP="000B692B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É desejável formação adicional em ciência da implementação, tradução de conhecimento, comunicação científica, utilização da investigação ou One Health.</w:t>
      </w:r>
    </w:p>
    <w:p w14:paraId="06F92DA3" w14:textId="3C17413B" w:rsidR="000B692B" w:rsidRPr="00C21E82" w:rsidRDefault="000B692B" w:rsidP="000B692B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Pelo menos 7 anos de experiência relevante em coordenação de agendas de aprendizagem, investigação operacional/implementação, gestão do conhecimento, M&amp;E ou fortalecimento de sistemas de saúde — preferencialmente em programas multinacionais ou regionais.</w:t>
      </w:r>
    </w:p>
    <w:p w14:paraId="20587A98" w14:textId="77777777" w:rsidR="000B692B" w:rsidRPr="00C21E82" w:rsidRDefault="000B692B" w:rsidP="000B692B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Experiência demonstrada no desenvolvimento e gestão de produtos de conhecimento (resumos de políticas, estudos de caso, sínteses de evidência, manuscritos) e no apoio aos processos de publicação.</w:t>
      </w:r>
    </w:p>
    <w:p w14:paraId="7D63CB6B" w14:textId="77777777" w:rsidR="000B692B" w:rsidRPr="00C21E82" w:rsidRDefault="000B692B" w:rsidP="000B692B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Experiência em coordenar processos multi-partes interessadas (países, parceiros, academia) e facilitar plataformas de aprendizagem entre pares (webinars, comunidades de prática, eventos de aprendizagem).</w:t>
      </w:r>
    </w:p>
    <w:p w14:paraId="23CE3691" w14:textId="77777777" w:rsidR="003F0B37" w:rsidRPr="00C21E82" w:rsidRDefault="003F0B37" w:rsidP="000B692B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A experiência de trabalho com governos, instituições regionais, parceiros de implementação e parceiros de desenvolvimento é essencial.</w:t>
      </w:r>
    </w:p>
    <w:p w14:paraId="3C9082D1" w14:textId="727E6EDD" w:rsidR="003F0B37" w:rsidRPr="00C21E82" w:rsidRDefault="000B692B" w:rsidP="003F0B37">
      <w:pPr>
        <w:pStyle w:val="ListParagraph"/>
        <w:numPr>
          <w:ilvl w:val="0"/>
          <w:numId w:val="35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Competências comprovadas em interpretação de dados e tradução de evidências em recomendações de programas e políticas.</w:t>
      </w:r>
    </w:p>
    <w:p w14:paraId="17B2D794" w14:textId="13EC1E12" w:rsidR="000B692B" w:rsidRPr="00A35516" w:rsidRDefault="00A67512" w:rsidP="000B692B">
      <w:pPr>
        <w:jc w:val="both"/>
        <w:rPr>
          <w:rFonts w:ascii="Book Antiqua" w:hAnsi="Book Antiqua" w:cstheme="minorHAnsi"/>
          <w:b/>
          <w:bCs/>
          <w:sz w:val="24"/>
          <w:szCs w:val="24"/>
        </w:rPr>
      </w:pPr>
      <w:r w:rsidRPr="00A35516">
        <w:rPr>
          <w:rFonts w:ascii="Book Antiqua" w:hAnsi="Book Antiqua" w:cstheme="minorHAnsi"/>
          <w:b/>
          <w:bCs/>
          <w:sz w:val="24"/>
          <w:szCs w:val="24"/>
        </w:rPr>
        <w:t xml:space="preserve">5.0 </w:t>
      </w:r>
      <w:proofErr w:type="spellStart"/>
      <w:r w:rsidRPr="00A35516">
        <w:rPr>
          <w:rFonts w:ascii="Book Antiqua" w:hAnsi="Book Antiqua" w:cstheme="minorHAnsi"/>
          <w:b/>
          <w:bCs/>
          <w:sz w:val="24"/>
          <w:szCs w:val="24"/>
        </w:rPr>
        <w:t>Competências</w:t>
      </w:r>
      <w:proofErr w:type="spellEnd"/>
      <w:r w:rsidRPr="00A35516">
        <w:rPr>
          <w:rFonts w:ascii="Book Antiqua" w:hAnsi="Book Antiqua" w:cstheme="minorHAnsi"/>
          <w:b/>
          <w:bCs/>
          <w:sz w:val="24"/>
          <w:szCs w:val="24"/>
        </w:rPr>
        <w:t xml:space="preserve"> </w:t>
      </w:r>
      <w:proofErr w:type="spellStart"/>
      <w:r w:rsidRPr="00A35516">
        <w:rPr>
          <w:rFonts w:ascii="Book Antiqua" w:hAnsi="Book Antiqua" w:cstheme="minorHAnsi"/>
          <w:b/>
          <w:bCs/>
          <w:sz w:val="24"/>
          <w:szCs w:val="24"/>
        </w:rPr>
        <w:t>Essenciais</w:t>
      </w:r>
      <w:proofErr w:type="spellEnd"/>
      <w:r w:rsidRPr="00A35516">
        <w:rPr>
          <w:rFonts w:ascii="Book Antiqua" w:hAnsi="Book Antiqua" w:cstheme="minorHAnsi"/>
          <w:b/>
          <w:bCs/>
          <w:sz w:val="24"/>
          <w:szCs w:val="24"/>
        </w:rPr>
        <w:t xml:space="preserve"> </w:t>
      </w:r>
      <w:proofErr w:type="spellStart"/>
      <w:r w:rsidRPr="00A35516">
        <w:rPr>
          <w:rFonts w:ascii="Book Antiqua" w:hAnsi="Book Antiqua" w:cstheme="minorHAnsi"/>
          <w:b/>
          <w:bCs/>
          <w:sz w:val="24"/>
          <w:szCs w:val="24"/>
        </w:rPr>
        <w:t>Necessárias</w:t>
      </w:r>
      <w:proofErr w:type="spellEnd"/>
    </w:p>
    <w:p w14:paraId="43050682" w14:textId="482A1E2D" w:rsidR="000B692B" w:rsidRPr="00C21E82" w:rsidRDefault="000B692B" w:rsidP="000B692B">
      <w:pPr>
        <w:pStyle w:val="ListParagraph"/>
        <w:numPr>
          <w:ilvl w:val="0"/>
          <w:numId w:val="36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Excelentes competências de escrita, edição e síntese para 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audiências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 técnic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as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 e de políticas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.</w:t>
      </w:r>
    </w:p>
    <w:p w14:paraId="32D7767B" w14:textId="6C50AC77" w:rsidR="000B692B" w:rsidRPr="00C21E82" w:rsidRDefault="000B692B" w:rsidP="000B692B">
      <w:pPr>
        <w:pStyle w:val="ListParagraph"/>
        <w:numPr>
          <w:ilvl w:val="0"/>
          <w:numId w:val="36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Fortes competências de facilitação e coordenação, incluindo a capacidade de gerir planos de trabalho e 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resultados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 multinacionais.</w:t>
      </w:r>
    </w:p>
    <w:p w14:paraId="0EE90A94" w14:textId="77777777" w:rsidR="000B692B" w:rsidRPr="00C21E82" w:rsidRDefault="000B692B" w:rsidP="000B692B">
      <w:pPr>
        <w:pStyle w:val="ListParagraph"/>
        <w:numPr>
          <w:ilvl w:val="0"/>
          <w:numId w:val="36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Competência em métodos de tradução de conhecimento e abordagens de evidência para política.</w:t>
      </w:r>
    </w:p>
    <w:p w14:paraId="1D478498" w14:textId="77777777" w:rsidR="000B692B" w:rsidRPr="00C21E82" w:rsidRDefault="000B692B" w:rsidP="000B692B">
      <w:pPr>
        <w:pStyle w:val="ListParagraph"/>
        <w:numPr>
          <w:ilvl w:val="0"/>
          <w:numId w:val="36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Capacidade para trabalhar eficazmente em equipas multiculturais e multidisciplinares e para envolver diplomaticamente os intervenientes seniores.</w:t>
      </w:r>
    </w:p>
    <w:p w14:paraId="5BB670DE" w14:textId="77777777" w:rsidR="000B692B" w:rsidRPr="00C21E82" w:rsidRDefault="000B692B" w:rsidP="000B692B">
      <w:pPr>
        <w:pStyle w:val="ListParagraph"/>
        <w:numPr>
          <w:ilvl w:val="0"/>
          <w:numId w:val="36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Proficiência em Microsoft Office (Word, Excel, PowerPoint) e familiaridade com ferramentas de colaboração e software de gestão de referências.</w:t>
      </w:r>
    </w:p>
    <w:p w14:paraId="0114D097" w14:textId="77777777" w:rsidR="000B692B" w:rsidRDefault="000B692B" w:rsidP="000B692B">
      <w:pPr>
        <w:pStyle w:val="ListParagraph"/>
        <w:numPr>
          <w:ilvl w:val="0"/>
          <w:numId w:val="36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Fortes capacidades organizacionais, atenção ao detalhe e capacidade de cumprir prazos sob supervisão mínima.</w:t>
      </w:r>
    </w:p>
    <w:p w14:paraId="75F19046" w14:textId="77777777" w:rsidR="00C21E82" w:rsidRDefault="00C21E82" w:rsidP="00C21E82">
      <w:pPr>
        <w:pStyle w:val="ListParagraph"/>
        <w:ind w:left="630"/>
        <w:jc w:val="both"/>
        <w:rPr>
          <w:rFonts w:ascii="Book Antiqua" w:hAnsi="Book Antiqua" w:cstheme="minorHAnsi"/>
          <w:sz w:val="24"/>
          <w:szCs w:val="24"/>
          <w:lang w:val="pt-BR"/>
        </w:rPr>
      </w:pPr>
    </w:p>
    <w:p w14:paraId="50C296C5" w14:textId="77777777" w:rsidR="00C21E82" w:rsidRPr="00C21E82" w:rsidRDefault="00C21E82" w:rsidP="00C21E82">
      <w:pPr>
        <w:pStyle w:val="ListParagraph"/>
        <w:ind w:left="630"/>
        <w:jc w:val="both"/>
        <w:rPr>
          <w:rFonts w:ascii="Book Antiqua" w:hAnsi="Book Antiqua" w:cstheme="minorHAnsi"/>
          <w:sz w:val="24"/>
          <w:szCs w:val="24"/>
          <w:lang w:val="pt-BR"/>
        </w:rPr>
      </w:pPr>
    </w:p>
    <w:p w14:paraId="0646BD39" w14:textId="3A99A854" w:rsidR="000B692B" w:rsidRPr="00C21E82" w:rsidRDefault="00A67512" w:rsidP="000B692B">
      <w:pPr>
        <w:jc w:val="both"/>
        <w:rPr>
          <w:rFonts w:ascii="Book Antiqua" w:hAnsi="Book Antiqua" w:cstheme="minorHAnsi"/>
          <w:b/>
          <w:bCs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lastRenderedPageBreak/>
        <w:t xml:space="preserve">6.0 </w:t>
      </w:r>
      <w:r w:rsid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>Prestação de Contas</w:t>
      </w: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 xml:space="preserve"> e Estrutura Institucional</w:t>
      </w:r>
    </w:p>
    <w:p w14:paraId="62D5F83A" w14:textId="30B57F2F" w:rsidR="000B692B" w:rsidRPr="00C21E82" w:rsidRDefault="000B692B" w:rsidP="00281857">
      <w:pPr>
        <w:rPr>
          <w:rFonts w:ascii="Book Antiqua" w:hAnsi="Book Antiqua" w:cstheme="minorHAnsi"/>
          <w:b/>
          <w:bCs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O </w:t>
      </w:r>
      <w:r w:rsidR="00281857"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 xml:space="preserve">Especialista em Aprendizagem e Conhecimento 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>reportará diariamente ao Coordenador do Projeto HEPRR na ECSA-HC. O Especialista trabalhará em estreita colaboração com as pessoas focais do projeto nacional, os líderes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 xml:space="preserve"> das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 CoP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s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>, as funções regionais de M&amp;E e de Gestão de Conhecimento, e parceiros relevantes para garantir a entrega atempada dos resultados da agenda de aprendizagem e a integração da aprendizagem na tomada de decisão do programa.</w:t>
      </w:r>
    </w:p>
    <w:p w14:paraId="4F072D95" w14:textId="76289518" w:rsidR="000B692B" w:rsidRPr="00C21E82" w:rsidRDefault="00A67512" w:rsidP="000B692B">
      <w:pPr>
        <w:jc w:val="both"/>
        <w:rPr>
          <w:rFonts w:ascii="Book Antiqua" w:hAnsi="Book Antiqua" w:cstheme="minorHAnsi"/>
          <w:b/>
          <w:bCs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 xml:space="preserve">7.0 Posto de Serviço </w:t>
      </w:r>
    </w:p>
    <w:p w14:paraId="616C8E76" w14:textId="100EBBDA" w:rsidR="000B692B" w:rsidRPr="00C21E82" w:rsidRDefault="000B692B" w:rsidP="000B692B">
      <w:p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Sede da ECSA-HC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 xml:space="preserve"> em Arusha, Tanzania, 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>com deslocações para os países participantes conforme necessário.</w:t>
      </w:r>
    </w:p>
    <w:p w14:paraId="6BFE7C61" w14:textId="77777777" w:rsidR="00A67512" w:rsidRPr="00C21E82" w:rsidRDefault="00A67512" w:rsidP="000B692B">
      <w:pPr>
        <w:jc w:val="both"/>
        <w:rPr>
          <w:rFonts w:ascii="Book Antiqua" w:hAnsi="Book Antiqua" w:cstheme="minorHAnsi"/>
          <w:sz w:val="24"/>
          <w:szCs w:val="24"/>
          <w:lang w:val="pt-BR"/>
        </w:rPr>
      </w:pPr>
    </w:p>
    <w:p w14:paraId="5157A038" w14:textId="3BD19EF4" w:rsidR="000502D0" w:rsidRPr="00C21E82" w:rsidRDefault="00A67512" w:rsidP="000502D0">
      <w:pPr>
        <w:jc w:val="both"/>
        <w:rPr>
          <w:rFonts w:ascii="Book Antiqua" w:hAnsi="Book Antiqua" w:cstheme="minorHAnsi"/>
          <w:b/>
          <w:bCs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 xml:space="preserve">8.0 Nomeação por Contrato </w:t>
      </w:r>
    </w:p>
    <w:p w14:paraId="29AA5FFC" w14:textId="3F24E678" w:rsidR="000502D0" w:rsidRPr="00C21E82" w:rsidRDefault="000502D0" w:rsidP="000502D0">
      <w:p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Esta é uma nomeação contra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c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>tual de 3 anos, renovável uma vez que se basei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a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 em desempenho exce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p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cional e por mútuo acordo. </w:t>
      </w:r>
    </w:p>
    <w:p w14:paraId="63FA4F62" w14:textId="512CB6AB" w:rsidR="000502D0" w:rsidRPr="00A35516" w:rsidRDefault="00A67512" w:rsidP="000502D0">
      <w:pPr>
        <w:jc w:val="both"/>
        <w:rPr>
          <w:rFonts w:ascii="Book Antiqua" w:hAnsi="Book Antiqua" w:cstheme="minorHAnsi"/>
          <w:b/>
          <w:bCs/>
          <w:sz w:val="24"/>
          <w:szCs w:val="24"/>
        </w:rPr>
      </w:pPr>
      <w:r w:rsidRPr="00A35516">
        <w:rPr>
          <w:rFonts w:ascii="Book Antiqua" w:hAnsi="Book Antiqua" w:cstheme="minorHAnsi"/>
          <w:b/>
          <w:bCs/>
          <w:sz w:val="24"/>
          <w:szCs w:val="24"/>
        </w:rPr>
        <w:t xml:space="preserve">9.0 </w:t>
      </w:r>
      <w:proofErr w:type="spellStart"/>
      <w:r w:rsidRPr="00A35516">
        <w:rPr>
          <w:rFonts w:ascii="Book Antiqua" w:hAnsi="Book Antiqua" w:cstheme="minorHAnsi"/>
          <w:b/>
          <w:bCs/>
          <w:sz w:val="24"/>
          <w:szCs w:val="24"/>
        </w:rPr>
        <w:t>Método</w:t>
      </w:r>
      <w:proofErr w:type="spellEnd"/>
      <w:r w:rsidRPr="00A35516">
        <w:rPr>
          <w:rFonts w:ascii="Book Antiqua" w:hAnsi="Book Antiqua" w:cstheme="minorHAnsi"/>
          <w:b/>
          <w:bCs/>
          <w:sz w:val="24"/>
          <w:szCs w:val="24"/>
        </w:rPr>
        <w:t xml:space="preserve"> de </w:t>
      </w:r>
      <w:proofErr w:type="spellStart"/>
      <w:r w:rsidRPr="00A35516">
        <w:rPr>
          <w:rFonts w:ascii="Book Antiqua" w:hAnsi="Book Antiqua" w:cstheme="minorHAnsi"/>
          <w:b/>
          <w:bCs/>
          <w:sz w:val="24"/>
          <w:szCs w:val="24"/>
        </w:rPr>
        <w:t>Aplicação</w:t>
      </w:r>
      <w:proofErr w:type="spellEnd"/>
      <w:r w:rsidRPr="00A35516">
        <w:rPr>
          <w:rFonts w:ascii="Book Antiqua" w:hAnsi="Book Antiqua" w:cstheme="minorHAnsi"/>
          <w:b/>
          <w:bCs/>
          <w:sz w:val="24"/>
          <w:szCs w:val="24"/>
        </w:rPr>
        <w:t xml:space="preserve"> </w:t>
      </w:r>
    </w:p>
    <w:p w14:paraId="14C44CEE" w14:textId="3F152B2D" w:rsidR="000502D0" w:rsidRPr="00C21E82" w:rsidRDefault="000502D0" w:rsidP="002C765C">
      <w:pPr>
        <w:pStyle w:val="ListParagraph"/>
        <w:numPr>
          <w:ilvl w:val="0"/>
          <w:numId w:val="40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Os nacionais dos Estados-membros e países do projeto que desejem candidatar-se ao cargo devem fazê-lo submetendo o seguinte: </w:t>
      </w:r>
    </w:p>
    <w:p w14:paraId="49C7F045" w14:textId="77777777" w:rsidR="000502D0" w:rsidRPr="00C21E82" w:rsidRDefault="000502D0" w:rsidP="002C765C">
      <w:pPr>
        <w:pStyle w:val="ListParagraph"/>
        <w:numPr>
          <w:ilvl w:val="0"/>
          <w:numId w:val="40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Breve carta de candidatura a explicar porque é que o candidato se sente apto para o cargo. </w:t>
      </w:r>
    </w:p>
    <w:p w14:paraId="16596E8C" w14:textId="2D6C6600" w:rsidR="000502D0" w:rsidRPr="00A35516" w:rsidRDefault="000502D0" w:rsidP="002C765C">
      <w:pPr>
        <w:pStyle w:val="ListParagraph"/>
        <w:numPr>
          <w:ilvl w:val="0"/>
          <w:numId w:val="40"/>
        </w:numPr>
        <w:jc w:val="both"/>
        <w:rPr>
          <w:rFonts w:ascii="Book Antiqua" w:hAnsi="Book Antiqua" w:cstheme="minorHAnsi"/>
          <w:sz w:val="24"/>
          <w:szCs w:val="24"/>
        </w:rPr>
      </w:pPr>
      <w:proofErr w:type="spellStart"/>
      <w:r w:rsidRPr="00A35516">
        <w:rPr>
          <w:rFonts w:ascii="Book Antiqua" w:hAnsi="Book Antiqua" w:cstheme="minorHAnsi"/>
          <w:sz w:val="24"/>
          <w:szCs w:val="24"/>
        </w:rPr>
        <w:t>Currícul</w:t>
      </w:r>
      <w:r w:rsidR="00C21E82">
        <w:rPr>
          <w:rFonts w:ascii="Book Antiqua" w:hAnsi="Book Antiqua" w:cstheme="minorHAnsi"/>
          <w:sz w:val="24"/>
          <w:szCs w:val="24"/>
        </w:rPr>
        <w:t>um</w:t>
      </w:r>
      <w:proofErr w:type="spellEnd"/>
      <w:r w:rsidRPr="00A35516">
        <w:rPr>
          <w:rFonts w:ascii="Book Antiqua" w:hAnsi="Book Antiqua" w:cstheme="minorHAnsi"/>
          <w:sz w:val="24"/>
          <w:szCs w:val="24"/>
        </w:rPr>
        <w:t xml:space="preserve"> </w:t>
      </w:r>
      <w:r w:rsidR="00C21E82">
        <w:rPr>
          <w:rFonts w:ascii="Book Antiqua" w:hAnsi="Book Antiqua" w:cstheme="minorHAnsi"/>
          <w:sz w:val="24"/>
          <w:szCs w:val="24"/>
        </w:rPr>
        <w:t>vitae</w:t>
      </w:r>
      <w:r w:rsidRPr="00A35516">
        <w:rPr>
          <w:rFonts w:ascii="Book Antiqua" w:hAnsi="Book Antiqua" w:cstheme="minorHAnsi"/>
          <w:sz w:val="24"/>
          <w:szCs w:val="24"/>
        </w:rPr>
        <w:t xml:space="preserve"> </w:t>
      </w:r>
      <w:proofErr w:type="spellStart"/>
      <w:r w:rsidR="00C21E82">
        <w:rPr>
          <w:rFonts w:ascii="Book Antiqua" w:hAnsi="Book Antiqua" w:cstheme="minorHAnsi"/>
          <w:sz w:val="24"/>
          <w:szCs w:val="24"/>
        </w:rPr>
        <w:t>d</w:t>
      </w:r>
      <w:r w:rsidRPr="00A35516">
        <w:rPr>
          <w:rFonts w:ascii="Book Antiqua" w:hAnsi="Book Antiqua" w:cstheme="minorHAnsi"/>
          <w:sz w:val="24"/>
          <w:szCs w:val="24"/>
        </w:rPr>
        <w:t>etalhado</w:t>
      </w:r>
      <w:proofErr w:type="spellEnd"/>
      <w:r w:rsidRPr="00A35516">
        <w:rPr>
          <w:rFonts w:ascii="Book Antiqua" w:hAnsi="Book Antiqua" w:cstheme="minorHAnsi"/>
          <w:sz w:val="24"/>
          <w:szCs w:val="24"/>
        </w:rPr>
        <w:t xml:space="preserve">. </w:t>
      </w:r>
    </w:p>
    <w:p w14:paraId="7FF29E6A" w14:textId="3291E2F8" w:rsidR="000502D0" w:rsidRPr="00C21E82" w:rsidRDefault="000502D0" w:rsidP="002C765C">
      <w:pPr>
        <w:pStyle w:val="ListParagraph"/>
        <w:numPr>
          <w:ilvl w:val="0"/>
          <w:numId w:val="40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Formulário de candidatura preenchido para cargo ECSA-HC (disponível em vagas/oportunidades de emprego em [www.ecsahc.org](http://www.ecsahc.org/)). </w:t>
      </w:r>
    </w:p>
    <w:p w14:paraId="19B43322" w14:textId="3F6E4C8C" w:rsidR="000502D0" w:rsidRPr="00C21E82" w:rsidRDefault="000502D0" w:rsidP="002C765C">
      <w:pPr>
        <w:pStyle w:val="ListParagraph"/>
        <w:numPr>
          <w:ilvl w:val="0"/>
          <w:numId w:val="40"/>
        </w:numPr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Cópias certificadas de certificados de educação e profissionais. Nomes de três (3) 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 xml:space="preserve">referencias 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profissionais com os seus endereços, incluindo telefone, fax e e-mail. </w:t>
      </w:r>
    </w:p>
    <w:p w14:paraId="7D585297" w14:textId="5DEF06A6" w:rsidR="00D03456" w:rsidRPr="00C21E82" w:rsidRDefault="000502D0" w:rsidP="000502D0">
      <w:pPr>
        <w:jc w:val="both"/>
        <w:rPr>
          <w:rFonts w:ascii="Book Antiqua" w:hAnsi="Book Antiqua" w:cstheme="minorHAnsi"/>
          <w:b/>
          <w:bCs/>
          <w:i/>
          <w:iCs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b/>
          <w:bCs/>
          <w:i/>
          <w:iCs/>
          <w:sz w:val="24"/>
          <w:szCs w:val="24"/>
          <w:lang w:val="pt-BR"/>
        </w:rPr>
        <w:t xml:space="preserve">Candidaturas que não tenham cumprido TODOS os critérios acima definidos não serão aceites. Só serão contactados candidatos que tenham cumprido TODOS os requisitos do cargo e tenham sido selecionados para entrevista. </w:t>
      </w:r>
    </w:p>
    <w:p w14:paraId="33CABE65" w14:textId="77777777" w:rsidR="00300494" w:rsidRPr="00C21E82" w:rsidRDefault="00300494" w:rsidP="000502D0">
      <w:pPr>
        <w:jc w:val="both"/>
        <w:rPr>
          <w:rFonts w:ascii="Book Antiqua" w:hAnsi="Book Antiqua" w:cstheme="minorHAnsi"/>
          <w:b/>
          <w:bCs/>
          <w:i/>
          <w:iCs/>
          <w:sz w:val="24"/>
          <w:szCs w:val="24"/>
          <w:lang w:val="pt-BR"/>
        </w:rPr>
      </w:pPr>
    </w:p>
    <w:p w14:paraId="0C935330" w14:textId="2B9B3400" w:rsidR="00300494" w:rsidRPr="00C21E82" w:rsidRDefault="00A67512" w:rsidP="00300494">
      <w:pPr>
        <w:jc w:val="both"/>
        <w:rPr>
          <w:rFonts w:ascii="Book Antiqua" w:hAnsi="Book Antiqua" w:cstheme="minorHAnsi"/>
          <w:b/>
          <w:bCs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 xml:space="preserve">10.0 </w:t>
      </w:r>
      <w:r w:rsid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 xml:space="preserve">Prazo </w:t>
      </w:r>
      <w:r w:rsidRPr="00C21E82">
        <w:rPr>
          <w:rFonts w:ascii="Book Antiqua" w:hAnsi="Book Antiqua" w:cstheme="minorHAnsi"/>
          <w:b/>
          <w:bCs/>
          <w:sz w:val="24"/>
          <w:szCs w:val="24"/>
          <w:lang w:val="pt-BR"/>
        </w:rPr>
        <w:t xml:space="preserve">para Candidaturas: </w:t>
      </w:r>
    </w:p>
    <w:p w14:paraId="0AEB2013" w14:textId="755EF200" w:rsidR="00300494" w:rsidRPr="00C21E82" w:rsidRDefault="00300494" w:rsidP="00300494">
      <w:pPr>
        <w:contextualSpacing/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As candidaturas devem chegar ao endereço abaixo até 30 de 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S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etembro de 2026 </w:t>
      </w:r>
    </w:p>
    <w:p w14:paraId="793A1EE3" w14:textId="087EB850" w:rsidR="00300494" w:rsidRPr="00C21E82" w:rsidRDefault="00300494" w:rsidP="00300494">
      <w:pPr>
        <w:contextualSpacing/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>O Dire</w:t>
      </w:r>
      <w:r w:rsidR="00C21E82">
        <w:rPr>
          <w:rFonts w:ascii="Book Antiqua" w:hAnsi="Book Antiqua" w:cstheme="minorHAnsi"/>
          <w:sz w:val="24"/>
          <w:szCs w:val="24"/>
          <w:lang w:val="pt-BR"/>
        </w:rPr>
        <w:t>c</w:t>
      </w: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tor-Geral </w:t>
      </w:r>
    </w:p>
    <w:p w14:paraId="45BFEE30" w14:textId="7FC5FFC8" w:rsidR="00300494" w:rsidRPr="00C21E82" w:rsidRDefault="00C21E82" w:rsidP="00300494">
      <w:pPr>
        <w:contextualSpacing/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Comunidade de Saúde </w:t>
      </w:r>
      <w:r>
        <w:rPr>
          <w:rFonts w:ascii="Book Antiqua" w:hAnsi="Book Antiqua" w:cstheme="minorHAnsi"/>
          <w:sz w:val="24"/>
          <w:szCs w:val="24"/>
          <w:lang w:val="pt-BR"/>
        </w:rPr>
        <w:t xml:space="preserve">da </w:t>
      </w:r>
      <w:r w:rsidR="00300494" w:rsidRPr="00C21E82">
        <w:rPr>
          <w:rFonts w:ascii="Book Antiqua" w:hAnsi="Book Antiqua" w:cstheme="minorHAnsi"/>
          <w:sz w:val="24"/>
          <w:szCs w:val="24"/>
          <w:lang w:val="pt-BR"/>
        </w:rPr>
        <w:t xml:space="preserve">África Oriental, Central e Austral </w:t>
      </w:r>
      <w:r>
        <w:rPr>
          <w:rFonts w:ascii="Book Antiqua" w:hAnsi="Book Antiqua" w:cstheme="minorHAnsi"/>
          <w:sz w:val="24"/>
          <w:szCs w:val="24"/>
          <w:lang w:val="pt-BR"/>
        </w:rPr>
        <w:t>(ECSA-HC)</w:t>
      </w:r>
    </w:p>
    <w:p w14:paraId="6F218DDD" w14:textId="6C10B272" w:rsidR="00300494" w:rsidRPr="00C21E82" w:rsidRDefault="00C21E82" w:rsidP="00300494">
      <w:pPr>
        <w:contextualSpacing/>
        <w:jc w:val="both"/>
        <w:rPr>
          <w:rFonts w:ascii="Book Antiqua" w:hAnsi="Book Antiqua" w:cstheme="minorHAnsi"/>
          <w:sz w:val="24"/>
          <w:szCs w:val="24"/>
          <w:lang w:val="pt-BR"/>
        </w:rPr>
      </w:pPr>
      <w:r>
        <w:rPr>
          <w:rFonts w:ascii="Book Antiqua" w:hAnsi="Book Antiqua" w:cstheme="minorHAnsi"/>
          <w:sz w:val="24"/>
          <w:szCs w:val="24"/>
          <w:lang w:val="pt-BR"/>
        </w:rPr>
        <w:t>Parcela</w:t>
      </w:r>
      <w:r w:rsidR="00300494" w:rsidRPr="00C21E82">
        <w:rPr>
          <w:rFonts w:ascii="Book Antiqua" w:hAnsi="Book Antiqua" w:cstheme="minorHAnsi"/>
          <w:sz w:val="24"/>
          <w:szCs w:val="24"/>
          <w:lang w:val="pt-BR"/>
        </w:rPr>
        <w:t xml:space="preserve"> 157 Oloirien, Estrada Njiro </w:t>
      </w:r>
    </w:p>
    <w:p w14:paraId="754C3CBC" w14:textId="77777777" w:rsidR="00300494" w:rsidRPr="00C21E82" w:rsidRDefault="00300494" w:rsidP="00300494">
      <w:pPr>
        <w:contextualSpacing/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Caixa Postal 1009 </w:t>
      </w:r>
    </w:p>
    <w:p w14:paraId="08C2F668" w14:textId="77777777" w:rsidR="00300494" w:rsidRPr="00C21E82" w:rsidRDefault="00300494" w:rsidP="00300494">
      <w:pPr>
        <w:contextualSpacing/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Arusha, Tanzânia </w:t>
      </w:r>
    </w:p>
    <w:p w14:paraId="3A739BDE" w14:textId="7A69E3A5" w:rsidR="00300494" w:rsidRPr="00C21E82" w:rsidRDefault="00300494" w:rsidP="00300494">
      <w:pPr>
        <w:contextualSpacing/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Tel: +255-27-250 8362/3; 250 4106 </w:t>
      </w:r>
    </w:p>
    <w:p w14:paraId="002F744F" w14:textId="77777777" w:rsidR="00300494" w:rsidRPr="00C21E82" w:rsidRDefault="00300494" w:rsidP="00300494">
      <w:pPr>
        <w:contextualSpacing/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Fax: +255-27-254125/250 8292 </w:t>
      </w:r>
    </w:p>
    <w:p w14:paraId="378DBA50" w14:textId="77777777" w:rsidR="00300494" w:rsidRPr="00C21E82" w:rsidRDefault="00300494" w:rsidP="00300494">
      <w:pPr>
        <w:contextualSpacing/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E-mail: vacancies@ecsahc.org </w:t>
      </w:r>
    </w:p>
    <w:p w14:paraId="53317112" w14:textId="77777777" w:rsidR="00300494" w:rsidRPr="00C21E82" w:rsidRDefault="00300494" w:rsidP="00300494">
      <w:pPr>
        <w:contextualSpacing/>
        <w:jc w:val="both"/>
        <w:rPr>
          <w:rFonts w:ascii="Book Antiqua" w:hAnsi="Book Antiqua" w:cstheme="minorHAnsi"/>
          <w:sz w:val="24"/>
          <w:szCs w:val="24"/>
          <w:lang w:val="pt-BR"/>
        </w:rPr>
      </w:pPr>
      <w:r w:rsidRPr="00C21E82">
        <w:rPr>
          <w:rFonts w:ascii="Book Antiqua" w:hAnsi="Book Antiqua" w:cstheme="minorHAnsi"/>
          <w:sz w:val="24"/>
          <w:szCs w:val="24"/>
          <w:lang w:val="pt-BR"/>
        </w:rPr>
        <w:t xml:space="preserve">Site: www.ecsahc.org </w:t>
      </w:r>
    </w:p>
    <w:p w14:paraId="43FBB9D2" w14:textId="77777777" w:rsidR="00300494" w:rsidRPr="00C21E82" w:rsidRDefault="00300494" w:rsidP="00300494">
      <w:pPr>
        <w:jc w:val="both"/>
        <w:rPr>
          <w:rFonts w:ascii="Book Antiqua" w:hAnsi="Book Antiqua" w:cstheme="minorHAnsi"/>
          <w:b/>
          <w:bCs/>
          <w:i/>
          <w:iCs/>
          <w:sz w:val="24"/>
          <w:szCs w:val="24"/>
          <w:lang w:val="pt-BR"/>
        </w:rPr>
      </w:pPr>
    </w:p>
    <w:p w14:paraId="4EBEA115" w14:textId="77777777" w:rsidR="00300494" w:rsidRPr="00C21E82" w:rsidRDefault="00300494" w:rsidP="00300494">
      <w:pPr>
        <w:jc w:val="both"/>
        <w:rPr>
          <w:rFonts w:ascii="Book Antiqua" w:hAnsi="Book Antiqua" w:cstheme="minorHAnsi"/>
          <w:b/>
          <w:bCs/>
          <w:i/>
          <w:iCs/>
          <w:sz w:val="24"/>
          <w:szCs w:val="24"/>
          <w:lang w:val="pt-BR"/>
        </w:rPr>
      </w:pPr>
    </w:p>
    <w:p w14:paraId="31BC6009" w14:textId="7F23CE10" w:rsidR="00300494" w:rsidRPr="00174CE1" w:rsidRDefault="00300494" w:rsidP="00300494">
      <w:pPr>
        <w:jc w:val="center"/>
        <w:rPr>
          <w:rFonts w:ascii="Book Antiqua" w:hAnsi="Book Antiqua" w:cstheme="minorHAnsi"/>
          <w:b/>
          <w:bCs/>
          <w:sz w:val="24"/>
          <w:szCs w:val="24"/>
        </w:rPr>
      </w:pPr>
      <w:r w:rsidRPr="00C21E82">
        <w:rPr>
          <w:rFonts w:ascii="Book Antiqua" w:hAnsi="Book Antiqua" w:cstheme="minorHAnsi"/>
          <w:b/>
          <w:bCs/>
          <w:i/>
          <w:iCs/>
          <w:sz w:val="24"/>
          <w:szCs w:val="24"/>
          <w:lang w:val="pt-BR"/>
        </w:rPr>
        <w:t xml:space="preserve">A Comunidade de Saúde ECSA é um empregador que oferece igualdade de oportunidades. </w:t>
      </w:r>
      <w:proofErr w:type="spellStart"/>
      <w:r w:rsidRPr="00A35516">
        <w:rPr>
          <w:rFonts w:ascii="Book Antiqua" w:hAnsi="Book Antiqua" w:cstheme="minorHAnsi"/>
          <w:b/>
          <w:bCs/>
          <w:i/>
          <w:iCs/>
          <w:sz w:val="24"/>
          <w:szCs w:val="24"/>
        </w:rPr>
        <w:t>Candidatas-mulheres</w:t>
      </w:r>
      <w:proofErr w:type="spellEnd"/>
      <w:r w:rsidRPr="00A35516">
        <w:rPr>
          <w:rFonts w:ascii="Book Antiqua" w:hAnsi="Book Antiqua"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 w:rsidRPr="00A35516">
        <w:rPr>
          <w:rFonts w:ascii="Book Antiqua" w:hAnsi="Book Antiqua" w:cstheme="minorHAnsi"/>
          <w:b/>
          <w:bCs/>
          <w:i/>
          <w:iCs/>
          <w:sz w:val="24"/>
          <w:szCs w:val="24"/>
        </w:rPr>
        <w:t>são</w:t>
      </w:r>
      <w:proofErr w:type="spellEnd"/>
      <w:r w:rsidRPr="00A35516">
        <w:rPr>
          <w:rFonts w:ascii="Book Antiqua" w:hAnsi="Book Antiqua"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 w:rsidRPr="00A35516">
        <w:rPr>
          <w:rFonts w:ascii="Book Antiqua" w:hAnsi="Book Antiqua" w:cstheme="minorHAnsi"/>
          <w:b/>
          <w:bCs/>
          <w:i/>
          <w:iCs/>
          <w:sz w:val="24"/>
          <w:szCs w:val="24"/>
        </w:rPr>
        <w:t>particularmente</w:t>
      </w:r>
      <w:proofErr w:type="spellEnd"/>
      <w:r w:rsidRPr="00A35516">
        <w:rPr>
          <w:rFonts w:ascii="Book Antiqua" w:hAnsi="Book Antiqua" w:cstheme="minorHAnsi"/>
          <w:b/>
          <w:bCs/>
          <w:i/>
          <w:iCs/>
          <w:sz w:val="24"/>
          <w:szCs w:val="24"/>
        </w:rPr>
        <w:t xml:space="preserve"> </w:t>
      </w:r>
      <w:proofErr w:type="spellStart"/>
      <w:r w:rsidRPr="00A35516">
        <w:rPr>
          <w:rFonts w:ascii="Book Antiqua" w:hAnsi="Book Antiqua" w:cstheme="minorHAnsi"/>
          <w:b/>
          <w:bCs/>
          <w:i/>
          <w:iCs/>
          <w:sz w:val="24"/>
          <w:szCs w:val="24"/>
        </w:rPr>
        <w:t>incentivadas</w:t>
      </w:r>
      <w:proofErr w:type="spellEnd"/>
      <w:r w:rsidRPr="00A35516">
        <w:rPr>
          <w:rFonts w:ascii="Book Antiqua" w:hAnsi="Book Antiqua" w:cstheme="minorHAnsi"/>
          <w:b/>
          <w:bCs/>
          <w:i/>
          <w:iCs/>
          <w:sz w:val="24"/>
          <w:szCs w:val="24"/>
        </w:rPr>
        <w:t xml:space="preserve"> a candidatar-se.</w:t>
      </w:r>
    </w:p>
    <w:sectPr w:rsidR="00300494" w:rsidRPr="00174CE1" w:rsidSect="001A5CD9">
      <w:footerReference w:type="default" r:id="rId11"/>
      <w:pgSz w:w="12240" w:h="15840"/>
      <w:pgMar w:top="782" w:right="1019" w:bottom="857" w:left="87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8FA2F" w14:textId="77777777" w:rsidR="00972E99" w:rsidRDefault="00972E99" w:rsidP="00B62F59">
      <w:pPr>
        <w:spacing w:after="0" w:line="240" w:lineRule="auto"/>
      </w:pPr>
      <w:r>
        <w:separator/>
      </w:r>
    </w:p>
  </w:endnote>
  <w:endnote w:type="continuationSeparator" w:id="0">
    <w:p w14:paraId="4028E282" w14:textId="77777777" w:rsidR="00972E99" w:rsidRDefault="00972E99" w:rsidP="00B62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92890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36DD56" w14:textId="618932C0" w:rsidR="00B62F59" w:rsidRDefault="00B62F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EFAEBF" w14:textId="77777777" w:rsidR="00B62F59" w:rsidRDefault="00B62F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6F55B" w14:textId="77777777" w:rsidR="00972E99" w:rsidRDefault="00972E99" w:rsidP="00B62F59">
      <w:pPr>
        <w:spacing w:after="0" w:line="240" w:lineRule="auto"/>
      </w:pPr>
      <w:r>
        <w:separator/>
      </w:r>
    </w:p>
  </w:footnote>
  <w:footnote w:type="continuationSeparator" w:id="0">
    <w:p w14:paraId="53E8E0D7" w14:textId="77777777" w:rsidR="00972E99" w:rsidRDefault="00972E99" w:rsidP="00B62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1547"/>
    <w:multiLevelType w:val="hybridMultilevel"/>
    <w:tmpl w:val="FFFFFFFF"/>
    <w:lvl w:ilvl="0" w:tplc="000039B3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3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54DE"/>
    <w:multiLevelType w:val="hybridMultilevel"/>
    <w:tmpl w:val="FFFFFFFF"/>
    <w:lvl w:ilvl="0" w:tplc="00002D12">
      <w:start w:val="2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74D">
      <w:start w:val="1"/>
      <w:numFmt w:val="lowerRoman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0004DC8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443">
      <w:start w:val="1"/>
      <w:numFmt w:val="lowerRoman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6BB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94C6494"/>
    <w:multiLevelType w:val="hybridMultilevel"/>
    <w:tmpl w:val="9E8E57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497FE4"/>
    <w:multiLevelType w:val="hybridMultilevel"/>
    <w:tmpl w:val="47C2329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B7C38"/>
    <w:multiLevelType w:val="multilevel"/>
    <w:tmpl w:val="5A7480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5744767"/>
    <w:multiLevelType w:val="hybridMultilevel"/>
    <w:tmpl w:val="FFFFFFFF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02F29"/>
    <w:multiLevelType w:val="hybridMultilevel"/>
    <w:tmpl w:val="8250B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837847"/>
    <w:multiLevelType w:val="hybridMultilevel"/>
    <w:tmpl w:val="28ACACF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235CEA"/>
    <w:multiLevelType w:val="hybridMultilevel"/>
    <w:tmpl w:val="6DB4301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211E4649"/>
    <w:multiLevelType w:val="multilevel"/>
    <w:tmpl w:val="2814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BF094D"/>
    <w:multiLevelType w:val="hybridMultilevel"/>
    <w:tmpl w:val="E6341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52314"/>
    <w:multiLevelType w:val="hybridMultilevel"/>
    <w:tmpl w:val="BD9A3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71795"/>
    <w:multiLevelType w:val="hybridMultilevel"/>
    <w:tmpl w:val="DA4E8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47EF1"/>
    <w:multiLevelType w:val="hybridMultilevel"/>
    <w:tmpl w:val="98FC7DE4"/>
    <w:lvl w:ilvl="0" w:tplc="0409001B">
      <w:start w:val="1"/>
      <w:numFmt w:val="lowerRoman"/>
      <w:lvlText w:val="%1."/>
      <w:lvlJc w:val="righ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34FB494D"/>
    <w:multiLevelType w:val="multilevel"/>
    <w:tmpl w:val="E3723C18"/>
    <w:lvl w:ilvl="0">
      <w:start w:val="9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6AE71CF"/>
    <w:multiLevelType w:val="hybridMultilevel"/>
    <w:tmpl w:val="CC64D74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6" w15:restartNumberingAfterBreak="0">
    <w:nsid w:val="3715C45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A1E59D7"/>
    <w:multiLevelType w:val="hybridMultilevel"/>
    <w:tmpl w:val="519C6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2D13F6"/>
    <w:multiLevelType w:val="hybridMultilevel"/>
    <w:tmpl w:val="FFFFFFFF"/>
    <w:lvl w:ilvl="0" w:tplc="FFFFFFFF">
      <w:start w:val="1"/>
      <w:numFmt w:val="low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F5D9E"/>
    <w:multiLevelType w:val="hybridMultilevel"/>
    <w:tmpl w:val="FFFFFFFF"/>
    <w:lvl w:ilvl="0" w:tplc="0409001B">
      <w:start w:val="1"/>
      <w:numFmt w:val="lowerRoman"/>
      <w:lvlText w:val="%1."/>
      <w:lvlJc w:val="righ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6111EE"/>
    <w:multiLevelType w:val="multilevel"/>
    <w:tmpl w:val="F8E4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984F4C"/>
    <w:multiLevelType w:val="hybridMultilevel"/>
    <w:tmpl w:val="CEA414B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32F02"/>
    <w:multiLevelType w:val="hybridMultilevel"/>
    <w:tmpl w:val="30463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C04FBA"/>
    <w:multiLevelType w:val="hybridMultilevel"/>
    <w:tmpl w:val="9160B206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4D1A3344"/>
    <w:multiLevelType w:val="hybridMultilevel"/>
    <w:tmpl w:val="F8D6DC02"/>
    <w:lvl w:ilvl="0" w:tplc="671E78DC">
      <w:start w:val="1"/>
      <w:numFmt w:val="lowerRoman"/>
      <w:lvlText w:val="%1."/>
      <w:lvlJc w:val="right"/>
      <w:pPr>
        <w:ind w:left="5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 w15:restartNumberingAfterBreak="0">
    <w:nsid w:val="527111BE"/>
    <w:multiLevelType w:val="hybridMultilevel"/>
    <w:tmpl w:val="A6CC4C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B3750C"/>
    <w:multiLevelType w:val="hybridMultilevel"/>
    <w:tmpl w:val="25383BBA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7" w15:restartNumberingAfterBreak="0">
    <w:nsid w:val="56A65D6D"/>
    <w:multiLevelType w:val="hybridMultilevel"/>
    <w:tmpl w:val="CF34A3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13D48"/>
    <w:multiLevelType w:val="hybridMultilevel"/>
    <w:tmpl w:val="6A7C7F24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EFBFF"/>
    <w:multiLevelType w:val="hybridMultilevel"/>
    <w:tmpl w:val="1160F55A"/>
    <w:lvl w:ilvl="0" w:tplc="B18CD8D2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AE7C5F2E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05E8ADC">
      <w:start w:val="1"/>
      <w:numFmt w:val="lowerRoman"/>
      <w:lvlText w:val="%3."/>
      <w:lvlJc w:val="right"/>
      <w:pPr>
        <w:ind w:left="2160" w:hanging="180"/>
      </w:pPr>
    </w:lvl>
    <w:lvl w:ilvl="3" w:tplc="94F298FE">
      <w:start w:val="1"/>
      <w:numFmt w:val="decimal"/>
      <w:lvlText w:val="%4."/>
      <w:lvlJc w:val="left"/>
      <w:pPr>
        <w:ind w:left="2880" w:hanging="360"/>
      </w:pPr>
    </w:lvl>
    <w:lvl w:ilvl="4" w:tplc="B9323BAC">
      <w:start w:val="1"/>
      <w:numFmt w:val="lowerLetter"/>
      <w:lvlText w:val="%5."/>
      <w:lvlJc w:val="left"/>
      <w:pPr>
        <w:ind w:left="3600" w:hanging="360"/>
      </w:pPr>
    </w:lvl>
    <w:lvl w:ilvl="5" w:tplc="879CE968">
      <w:start w:val="1"/>
      <w:numFmt w:val="lowerRoman"/>
      <w:lvlText w:val="%6."/>
      <w:lvlJc w:val="right"/>
      <w:pPr>
        <w:ind w:left="4320" w:hanging="180"/>
      </w:pPr>
    </w:lvl>
    <w:lvl w:ilvl="6" w:tplc="CF546632">
      <w:start w:val="1"/>
      <w:numFmt w:val="decimal"/>
      <w:lvlText w:val="%7."/>
      <w:lvlJc w:val="left"/>
      <w:pPr>
        <w:ind w:left="5040" w:hanging="360"/>
      </w:pPr>
    </w:lvl>
    <w:lvl w:ilvl="7" w:tplc="0546C0E6">
      <w:start w:val="1"/>
      <w:numFmt w:val="lowerLetter"/>
      <w:lvlText w:val="%8."/>
      <w:lvlJc w:val="left"/>
      <w:pPr>
        <w:ind w:left="5760" w:hanging="360"/>
      </w:pPr>
    </w:lvl>
    <w:lvl w:ilvl="8" w:tplc="BBC02B50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A34B4B"/>
    <w:multiLevelType w:val="multilevel"/>
    <w:tmpl w:val="70389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0426CB"/>
    <w:multiLevelType w:val="multilevel"/>
    <w:tmpl w:val="CB84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9C60C2"/>
    <w:multiLevelType w:val="hybridMultilevel"/>
    <w:tmpl w:val="9B2421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430AA8"/>
    <w:multiLevelType w:val="hybridMultilevel"/>
    <w:tmpl w:val="0D142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E446B8"/>
    <w:multiLevelType w:val="hybridMultilevel"/>
    <w:tmpl w:val="518272F4"/>
    <w:lvl w:ilvl="0" w:tplc="671E78DC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334D1"/>
    <w:multiLevelType w:val="multilevel"/>
    <w:tmpl w:val="0464CBE4"/>
    <w:lvl w:ilvl="0">
      <w:start w:val="1"/>
      <w:numFmt w:val="lowerRoman"/>
      <w:lvlText w:val="%1."/>
      <w:lvlJc w:val="righ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6" w15:restartNumberingAfterBreak="0">
    <w:nsid w:val="77FF3E57"/>
    <w:multiLevelType w:val="hybridMultilevel"/>
    <w:tmpl w:val="83609F3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181D4E"/>
    <w:multiLevelType w:val="hybridMultilevel"/>
    <w:tmpl w:val="BA943B44"/>
    <w:lvl w:ilvl="0" w:tplc="FFFFFFFF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3"/>
      <w:numFmt w:val="decimal"/>
      <w:lvlText w:val="2.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7F576F0F"/>
    <w:multiLevelType w:val="hybridMultilevel"/>
    <w:tmpl w:val="FFFFFFFF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856967">
    <w:abstractNumId w:val="22"/>
  </w:num>
  <w:num w:numId="2" w16cid:durableId="1711762148">
    <w:abstractNumId w:val="11"/>
  </w:num>
  <w:num w:numId="3" w16cid:durableId="1369915270">
    <w:abstractNumId w:val="13"/>
  </w:num>
  <w:num w:numId="4" w16cid:durableId="1084424386">
    <w:abstractNumId w:val="32"/>
  </w:num>
  <w:num w:numId="5" w16cid:durableId="1643579733">
    <w:abstractNumId w:val="34"/>
  </w:num>
  <w:num w:numId="6" w16cid:durableId="1475022917">
    <w:abstractNumId w:val="24"/>
  </w:num>
  <w:num w:numId="7" w16cid:durableId="1495297262">
    <w:abstractNumId w:val="35"/>
  </w:num>
  <w:num w:numId="8" w16cid:durableId="413551347">
    <w:abstractNumId w:val="14"/>
  </w:num>
  <w:num w:numId="9" w16cid:durableId="1162768711">
    <w:abstractNumId w:val="3"/>
  </w:num>
  <w:num w:numId="10" w16cid:durableId="1402679960">
    <w:abstractNumId w:val="20"/>
  </w:num>
  <w:num w:numId="11" w16cid:durableId="1080636797">
    <w:abstractNumId w:val="9"/>
  </w:num>
  <w:num w:numId="12" w16cid:durableId="1541625280">
    <w:abstractNumId w:val="36"/>
  </w:num>
  <w:num w:numId="13" w16cid:durableId="1902206758">
    <w:abstractNumId w:val="25"/>
  </w:num>
  <w:num w:numId="14" w16cid:durableId="149643112">
    <w:abstractNumId w:val="17"/>
  </w:num>
  <w:num w:numId="15" w16cid:durableId="403382791">
    <w:abstractNumId w:val="33"/>
  </w:num>
  <w:num w:numId="16" w16cid:durableId="1641954189">
    <w:abstractNumId w:val="2"/>
  </w:num>
  <w:num w:numId="17" w16cid:durableId="771708104">
    <w:abstractNumId w:val="12"/>
  </w:num>
  <w:num w:numId="18" w16cid:durableId="1816796839">
    <w:abstractNumId w:val="6"/>
  </w:num>
  <w:num w:numId="19" w16cid:durableId="1663000244">
    <w:abstractNumId w:val="10"/>
  </w:num>
  <w:num w:numId="20" w16cid:durableId="471866331">
    <w:abstractNumId w:val="17"/>
  </w:num>
  <w:num w:numId="21" w16cid:durableId="852501083">
    <w:abstractNumId w:val="7"/>
  </w:num>
  <w:num w:numId="22" w16cid:durableId="381947095">
    <w:abstractNumId w:val="29"/>
  </w:num>
  <w:num w:numId="23" w16cid:durableId="1789351024">
    <w:abstractNumId w:val="38"/>
  </w:num>
  <w:num w:numId="24" w16cid:durableId="320239738">
    <w:abstractNumId w:val="18"/>
  </w:num>
  <w:num w:numId="25" w16cid:durableId="894510876">
    <w:abstractNumId w:val="37"/>
  </w:num>
  <w:num w:numId="26" w16cid:durableId="2098675201">
    <w:abstractNumId w:val="15"/>
  </w:num>
  <w:num w:numId="27" w16cid:durableId="171881537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8" w16cid:durableId="11667495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55482777">
    <w:abstractNumId w:val="0"/>
  </w:num>
  <w:num w:numId="30" w16cid:durableId="1353217801">
    <w:abstractNumId w:val="21"/>
  </w:num>
  <w:num w:numId="31" w16cid:durableId="1152259429">
    <w:abstractNumId w:val="27"/>
  </w:num>
  <w:num w:numId="32" w16cid:durableId="1754232202">
    <w:abstractNumId w:val="5"/>
  </w:num>
  <w:num w:numId="33" w16cid:durableId="719935997">
    <w:abstractNumId w:val="4"/>
  </w:num>
  <w:num w:numId="34" w16cid:durableId="1205369124">
    <w:abstractNumId w:val="8"/>
  </w:num>
  <w:num w:numId="35" w16cid:durableId="237861330">
    <w:abstractNumId w:val="23"/>
  </w:num>
  <w:num w:numId="36" w16cid:durableId="1654216274">
    <w:abstractNumId w:val="26"/>
  </w:num>
  <w:num w:numId="37" w16cid:durableId="218439817">
    <w:abstractNumId w:val="31"/>
  </w:num>
  <w:num w:numId="38" w16cid:durableId="442924170">
    <w:abstractNumId w:val="30"/>
  </w:num>
  <w:num w:numId="39" w16cid:durableId="2055885293">
    <w:abstractNumId w:val="16"/>
  </w:num>
  <w:num w:numId="40" w16cid:durableId="131468087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C90"/>
    <w:rsid w:val="00005C6D"/>
    <w:rsid w:val="00010C0E"/>
    <w:rsid w:val="000173AD"/>
    <w:rsid w:val="00040B0C"/>
    <w:rsid w:val="00042B4F"/>
    <w:rsid w:val="000502D0"/>
    <w:rsid w:val="00052B06"/>
    <w:rsid w:val="00071401"/>
    <w:rsid w:val="000A3C19"/>
    <w:rsid w:val="000B692B"/>
    <w:rsid w:val="000C472D"/>
    <w:rsid w:val="000D1DD2"/>
    <w:rsid w:val="000E41A5"/>
    <w:rsid w:val="000E5D9D"/>
    <w:rsid w:val="00101CA4"/>
    <w:rsid w:val="00114528"/>
    <w:rsid w:val="00117629"/>
    <w:rsid w:val="0013197D"/>
    <w:rsid w:val="00131F00"/>
    <w:rsid w:val="0015655D"/>
    <w:rsid w:val="00174CE1"/>
    <w:rsid w:val="00180546"/>
    <w:rsid w:val="001816D8"/>
    <w:rsid w:val="00184E1B"/>
    <w:rsid w:val="00192261"/>
    <w:rsid w:val="001A2E06"/>
    <w:rsid w:val="001A5CD9"/>
    <w:rsid w:val="001D2149"/>
    <w:rsid w:val="001F1CBB"/>
    <w:rsid w:val="00215C83"/>
    <w:rsid w:val="00235175"/>
    <w:rsid w:val="00246B94"/>
    <w:rsid w:val="002718CB"/>
    <w:rsid w:val="00280F7A"/>
    <w:rsid w:val="00281857"/>
    <w:rsid w:val="0029037A"/>
    <w:rsid w:val="00295BBF"/>
    <w:rsid w:val="002B2F02"/>
    <w:rsid w:val="002C765C"/>
    <w:rsid w:val="002D0985"/>
    <w:rsid w:val="002D0CD8"/>
    <w:rsid w:val="002E7315"/>
    <w:rsid w:val="00300494"/>
    <w:rsid w:val="00311E61"/>
    <w:rsid w:val="003372A6"/>
    <w:rsid w:val="00342D78"/>
    <w:rsid w:val="00343E02"/>
    <w:rsid w:val="00352E4F"/>
    <w:rsid w:val="0036422F"/>
    <w:rsid w:val="003944AE"/>
    <w:rsid w:val="003B316D"/>
    <w:rsid w:val="003B5E44"/>
    <w:rsid w:val="003D0DD4"/>
    <w:rsid w:val="003E193B"/>
    <w:rsid w:val="003E1F6D"/>
    <w:rsid w:val="003E41EB"/>
    <w:rsid w:val="003E5854"/>
    <w:rsid w:val="003F0B37"/>
    <w:rsid w:val="00406EFB"/>
    <w:rsid w:val="00441C52"/>
    <w:rsid w:val="004436F9"/>
    <w:rsid w:val="00451901"/>
    <w:rsid w:val="0045339E"/>
    <w:rsid w:val="00463296"/>
    <w:rsid w:val="00472D93"/>
    <w:rsid w:val="00484CC2"/>
    <w:rsid w:val="0049701C"/>
    <w:rsid w:val="004B323F"/>
    <w:rsid w:val="004C22C3"/>
    <w:rsid w:val="004C3BFD"/>
    <w:rsid w:val="004C644B"/>
    <w:rsid w:val="004D56B7"/>
    <w:rsid w:val="004E47FD"/>
    <w:rsid w:val="004F20D3"/>
    <w:rsid w:val="00501BAF"/>
    <w:rsid w:val="0051124B"/>
    <w:rsid w:val="00513DEE"/>
    <w:rsid w:val="005578E9"/>
    <w:rsid w:val="005647FE"/>
    <w:rsid w:val="0057214E"/>
    <w:rsid w:val="005962D0"/>
    <w:rsid w:val="005C6B1C"/>
    <w:rsid w:val="005E54F9"/>
    <w:rsid w:val="006228A9"/>
    <w:rsid w:val="00622E39"/>
    <w:rsid w:val="00627B44"/>
    <w:rsid w:val="00672DB1"/>
    <w:rsid w:val="00695C90"/>
    <w:rsid w:val="006A036C"/>
    <w:rsid w:val="006A54DB"/>
    <w:rsid w:val="006B685E"/>
    <w:rsid w:val="006C238B"/>
    <w:rsid w:val="006C3EC3"/>
    <w:rsid w:val="006D5FA0"/>
    <w:rsid w:val="006D7BB8"/>
    <w:rsid w:val="006E0CE7"/>
    <w:rsid w:val="006E33A6"/>
    <w:rsid w:val="006E5092"/>
    <w:rsid w:val="006E65B8"/>
    <w:rsid w:val="0070239B"/>
    <w:rsid w:val="00711D61"/>
    <w:rsid w:val="00716976"/>
    <w:rsid w:val="00742D33"/>
    <w:rsid w:val="00755225"/>
    <w:rsid w:val="00785418"/>
    <w:rsid w:val="007903A8"/>
    <w:rsid w:val="007B210B"/>
    <w:rsid w:val="007C0915"/>
    <w:rsid w:val="007C45D0"/>
    <w:rsid w:val="007E0832"/>
    <w:rsid w:val="007E14BE"/>
    <w:rsid w:val="007F1577"/>
    <w:rsid w:val="00801F82"/>
    <w:rsid w:val="00806C82"/>
    <w:rsid w:val="00815A33"/>
    <w:rsid w:val="0084649D"/>
    <w:rsid w:val="00864B32"/>
    <w:rsid w:val="00870E1F"/>
    <w:rsid w:val="008904A6"/>
    <w:rsid w:val="008D099C"/>
    <w:rsid w:val="008D17EE"/>
    <w:rsid w:val="008D260F"/>
    <w:rsid w:val="008D4807"/>
    <w:rsid w:val="008F4F05"/>
    <w:rsid w:val="009232F9"/>
    <w:rsid w:val="00926C90"/>
    <w:rsid w:val="00946174"/>
    <w:rsid w:val="009476F8"/>
    <w:rsid w:val="0097197E"/>
    <w:rsid w:val="00972E99"/>
    <w:rsid w:val="00981A83"/>
    <w:rsid w:val="0099001D"/>
    <w:rsid w:val="00991CDF"/>
    <w:rsid w:val="009B5001"/>
    <w:rsid w:val="009C4FE6"/>
    <w:rsid w:val="009D047B"/>
    <w:rsid w:val="009D0BBD"/>
    <w:rsid w:val="009E1B24"/>
    <w:rsid w:val="009F3B37"/>
    <w:rsid w:val="009F3CEC"/>
    <w:rsid w:val="00A35516"/>
    <w:rsid w:val="00A56C4E"/>
    <w:rsid w:val="00A610B2"/>
    <w:rsid w:val="00A67512"/>
    <w:rsid w:val="00A70A01"/>
    <w:rsid w:val="00AB637F"/>
    <w:rsid w:val="00AD2810"/>
    <w:rsid w:val="00AF2796"/>
    <w:rsid w:val="00B0712C"/>
    <w:rsid w:val="00B0756B"/>
    <w:rsid w:val="00B574A4"/>
    <w:rsid w:val="00B61489"/>
    <w:rsid w:val="00B62F59"/>
    <w:rsid w:val="00B71422"/>
    <w:rsid w:val="00B818B8"/>
    <w:rsid w:val="00B91BED"/>
    <w:rsid w:val="00BA44CE"/>
    <w:rsid w:val="00BB7A8C"/>
    <w:rsid w:val="00BF17A5"/>
    <w:rsid w:val="00BF3D0E"/>
    <w:rsid w:val="00C21E82"/>
    <w:rsid w:val="00C65FDD"/>
    <w:rsid w:val="00C71092"/>
    <w:rsid w:val="00C73360"/>
    <w:rsid w:val="00C808C5"/>
    <w:rsid w:val="00C80DB6"/>
    <w:rsid w:val="00C8182A"/>
    <w:rsid w:val="00CA2B7A"/>
    <w:rsid w:val="00CA2D62"/>
    <w:rsid w:val="00CA7188"/>
    <w:rsid w:val="00CB3B16"/>
    <w:rsid w:val="00CB486B"/>
    <w:rsid w:val="00CC267B"/>
    <w:rsid w:val="00CD1801"/>
    <w:rsid w:val="00D03456"/>
    <w:rsid w:val="00D04F08"/>
    <w:rsid w:val="00D051BD"/>
    <w:rsid w:val="00D07077"/>
    <w:rsid w:val="00D30B25"/>
    <w:rsid w:val="00D32AF3"/>
    <w:rsid w:val="00D365BD"/>
    <w:rsid w:val="00D40143"/>
    <w:rsid w:val="00D63D69"/>
    <w:rsid w:val="00DA035A"/>
    <w:rsid w:val="00DB5737"/>
    <w:rsid w:val="00DB6383"/>
    <w:rsid w:val="00DF08EA"/>
    <w:rsid w:val="00E018A6"/>
    <w:rsid w:val="00E029F5"/>
    <w:rsid w:val="00E03359"/>
    <w:rsid w:val="00E21A8B"/>
    <w:rsid w:val="00E4115C"/>
    <w:rsid w:val="00E473A0"/>
    <w:rsid w:val="00E50DF9"/>
    <w:rsid w:val="00E7489B"/>
    <w:rsid w:val="00E96E9C"/>
    <w:rsid w:val="00EC08F7"/>
    <w:rsid w:val="00EC15D4"/>
    <w:rsid w:val="00ED0AC4"/>
    <w:rsid w:val="00ED5C49"/>
    <w:rsid w:val="00EE101B"/>
    <w:rsid w:val="00EF49DA"/>
    <w:rsid w:val="00F06FB7"/>
    <w:rsid w:val="00F118C8"/>
    <w:rsid w:val="00F22CC5"/>
    <w:rsid w:val="00F5262D"/>
    <w:rsid w:val="00F60647"/>
    <w:rsid w:val="00F64077"/>
    <w:rsid w:val="00F657B9"/>
    <w:rsid w:val="00F91823"/>
    <w:rsid w:val="00FB396E"/>
    <w:rsid w:val="00FB5B75"/>
    <w:rsid w:val="00FE66F9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39EFC1"/>
  <w15:docId w15:val="{A4F78258-986A-42B7-BEDA-AA688FDC1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4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4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26C90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ListParagraph">
    <w:name w:val="List Paragraph"/>
    <w:aliases w:val="References,Paragraphe de liste1,List Paragraph1,Liste couleur - Accent 11,List Paragraph (numbered (a)),Lapis Bulleted List,Dot pt,F5 List Paragraph,No Spacing1,List Paragraph Char Char Char,Indicator Text,Numbered Para 1,Bullet 1,WB Para"/>
    <w:basedOn w:val="Normal"/>
    <w:link w:val="ListParagraphChar"/>
    <w:uiPriority w:val="34"/>
    <w:qFormat/>
    <w:rsid w:val="00D0707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2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22E39"/>
  </w:style>
  <w:style w:type="character" w:styleId="Strong">
    <w:name w:val="Strong"/>
    <w:basedOn w:val="DefaultParagraphFont"/>
    <w:uiPriority w:val="22"/>
    <w:qFormat/>
    <w:rsid w:val="00622E39"/>
    <w:rPr>
      <w:b/>
      <w:bCs/>
    </w:rPr>
  </w:style>
  <w:style w:type="character" w:styleId="Hyperlink">
    <w:name w:val="Hyperlink"/>
    <w:basedOn w:val="DefaultParagraphFont"/>
    <w:uiPriority w:val="99"/>
    <w:unhideWhenUsed/>
    <w:rsid w:val="002B2F02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034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034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8C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08C5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808C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808C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08C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08C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08C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372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62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F59"/>
  </w:style>
  <w:style w:type="paragraph" w:styleId="Footer">
    <w:name w:val="footer"/>
    <w:basedOn w:val="Normal"/>
    <w:link w:val="FooterChar"/>
    <w:uiPriority w:val="99"/>
    <w:unhideWhenUsed/>
    <w:rsid w:val="00B62F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F59"/>
  </w:style>
  <w:style w:type="character" w:customStyle="1" w:styleId="normaltextrun">
    <w:name w:val="normaltextrun"/>
    <w:basedOn w:val="DefaultParagraphFont"/>
    <w:rsid w:val="000E5D9D"/>
  </w:style>
  <w:style w:type="character" w:customStyle="1" w:styleId="ListParagraphChar">
    <w:name w:val="List Paragraph Char"/>
    <w:aliases w:val="References Char,Paragraphe de liste1 Char,List Paragraph1 Char,Liste couleur - Accent 11 Char,List Paragraph (numbered (a)) Char,Lapis Bulleted List Char,Dot pt Char,F5 List Paragraph Char,No Spacing1 Char,Indicator Text Char"/>
    <w:link w:val="ListParagraph"/>
    <w:uiPriority w:val="34"/>
    <w:qFormat/>
    <w:locked/>
    <w:rsid w:val="000E5D9D"/>
  </w:style>
  <w:style w:type="character" w:styleId="PlaceholderText">
    <w:name w:val="Placeholder Text"/>
    <w:basedOn w:val="DefaultParagraphFont"/>
    <w:uiPriority w:val="99"/>
    <w:semiHidden/>
    <w:rsid w:val="00C21E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4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02667f-0271-471b-bd6e-11a2e16def1d" xsi:nil="true"/>
    <lcf76f155ced4ddcb4097134ff3c332f xmlns="644a89e5-6bf3-45be-973d-31dedccce5a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D807DA5079DD4F8FC962D9402EEFD8" ma:contentTypeVersion="16" ma:contentTypeDescription="Create a new document." ma:contentTypeScope="" ma:versionID="0bc21ed0b2020c3afaff3066be92a17d">
  <xsd:schema xmlns:xsd="http://www.w3.org/2001/XMLSchema" xmlns:xs="http://www.w3.org/2001/XMLSchema" xmlns:p="http://schemas.microsoft.com/office/2006/metadata/properties" xmlns:ns2="644a89e5-6bf3-45be-973d-31dedccce5a6" xmlns:ns3="3e02667f-0271-471b-bd6e-11a2e16def1d" targetNamespace="http://schemas.microsoft.com/office/2006/metadata/properties" ma:root="true" ma:fieldsID="c07fef68e287cdc89b47e0ea84d70e73" ns2:_="" ns3:_="">
    <xsd:import namespace="644a89e5-6bf3-45be-973d-31dedccce5a6"/>
    <xsd:import namespace="3e02667f-0271-471b-bd6e-11a2e16de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a89e5-6bf3-45be-973d-31dedccce5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6" nillable="true" ma:displayName="MediaServiceAutoTags" ma:internalName="MediaServiceAutoTags" ma:readOnly="true">
      <xsd:simpleType>
        <xsd:restriction base="dms:Text"/>
      </xsd:simpleType>
    </xsd:element>
    <xsd:element name="MediaServiceOCR" ma:index="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0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a6c10d7-b926-4fc0-945e-3cbf5049f6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c480c3-88f4-4fce-816c-41eab65f6a1b}" ma:internalName="TaxCatchAll" ma:showField="CatchAllData" ma:web="19e016ca-9046-4267-b57e-e57e3836d1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BDC1C2-4E20-48DF-817E-EF54B3B12506}">
  <ds:schemaRefs>
    <ds:schemaRef ds:uri="http://schemas.microsoft.com/office/2006/metadata/properties"/>
    <ds:schemaRef ds:uri="http://schemas.microsoft.com/office/infopath/2007/PartnerControls"/>
    <ds:schemaRef ds:uri="3e02667f-0271-471b-bd6e-11a2e16def1d"/>
    <ds:schemaRef ds:uri="644a89e5-6bf3-45be-973d-31dedccce5a6"/>
  </ds:schemaRefs>
</ds:datastoreItem>
</file>

<file path=customXml/itemProps2.xml><?xml version="1.0" encoding="utf-8"?>
<ds:datastoreItem xmlns:ds="http://schemas.openxmlformats.org/officeDocument/2006/customXml" ds:itemID="{219DA0FD-D438-4073-8EAA-C1BCD0659F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7CB703-4156-45FF-8C04-FE232F082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a89e5-6bf3-45be-973d-31dedccce5a6"/>
    <ds:schemaRef ds:uri="3e02667f-0271-471b-bd6e-11a2e16de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MnE</dc:creator>
  <cp:keywords/>
  <dc:description/>
  <cp:lastModifiedBy>Khalid</cp:lastModifiedBy>
  <cp:revision>1</cp:revision>
  <cp:lastPrinted>2026-09-11T06:22:00Z</cp:lastPrinted>
  <dcterms:created xsi:type="dcterms:W3CDTF">2026-09-02T12:22:00Z</dcterms:created>
  <dcterms:modified xsi:type="dcterms:W3CDTF">2026-09-11T07:53:00Z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0x01010022D807DA5079DD4F8FC962D9402EEFD8</vt:lpwstr>
  </property>
  <property fmtid="{D5CDD505-2E9C-101B-9397-08002B2CF9AE}" pid="3" name="GrammarlyDocumentId">
    <vt:lpwstr>4c7d5405-999c-4f9c-929a-27df01663485</vt:lpwstr>
  </property>
</Properties>
</file>